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2E3643F6" w:rsidR="00786821" w:rsidRPr="00CA362D" w:rsidRDefault="54CCCD37" w:rsidP="3579369F">
      <w:pPr>
        <w:pStyle w:val="Header"/>
        <w:tabs>
          <w:tab w:val="right" w:pos="9865"/>
        </w:tabs>
        <w:rPr>
          <w:rFonts w:cs="Arial"/>
          <w:sz w:val="22"/>
          <w:szCs w:val="22"/>
          <w:lang w:val="en-US"/>
        </w:rPr>
      </w:pPr>
      <w:bookmarkStart w:id="0" w:name="_Hlk95842860"/>
      <w:r w:rsidRPr="3579369F">
        <w:rPr>
          <w:rFonts w:cs="Arial"/>
          <w:sz w:val="22"/>
          <w:szCs w:val="22"/>
          <w:lang w:val="en-US"/>
        </w:rPr>
        <w:t>3GPP TSG RAN WG</w:t>
      </w:r>
      <w:r w:rsidR="79F5847C" w:rsidRPr="3579369F">
        <w:rPr>
          <w:rFonts w:cs="Arial"/>
          <w:sz w:val="22"/>
          <w:szCs w:val="22"/>
          <w:lang w:val="en-US"/>
        </w:rPr>
        <w:t>2</w:t>
      </w:r>
      <w:r w:rsidRPr="3579369F">
        <w:rPr>
          <w:rFonts w:cs="Arial"/>
          <w:sz w:val="22"/>
          <w:szCs w:val="22"/>
          <w:lang w:val="en-US"/>
        </w:rPr>
        <w:t xml:space="preserve"> #1</w:t>
      </w:r>
      <w:r w:rsidR="34A75B6C" w:rsidRPr="3579369F">
        <w:rPr>
          <w:rFonts w:cs="Arial"/>
          <w:sz w:val="22"/>
          <w:szCs w:val="22"/>
          <w:lang w:val="en-US"/>
        </w:rPr>
        <w:t>3</w:t>
      </w:r>
      <w:r w:rsidR="00736318">
        <w:rPr>
          <w:rFonts w:cs="Arial"/>
          <w:sz w:val="22"/>
          <w:szCs w:val="22"/>
          <w:lang w:val="en-US"/>
        </w:rPr>
        <w:t>1</w:t>
      </w:r>
      <w:r w:rsidR="0083693A">
        <w:rPr>
          <w:rFonts w:cs="Arial"/>
          <w:sz w:val="22"/>
          <w:szCs w:val="22"/>
          <w:lang w:val="en-US"/>
        </w:rPr>
        <w:t>bis</w:t>
      </w:r>
      <w:r w:rsidR="00786821">
        <w:tab/>
      </w:r>
      <w:r w:rsidR="1032052D" w:rsidRPr="3579369F">
        <w:rPr>
          <w:rFonts w:cs="Arial"/>
          <w:sz w:val="22"/>
          <w:szCs w:val="22"/>
          <w:lang w:val="en-US"/>
        </w:rPr>
        <w:t>R2-25</w:t>
      </w:r>
      <w:r w:rsidR="4042C9CE" w:rsidRPr="3579369F">
        <w:rPr>
          <w:rFonts w:cs="Arial"/>
          <w:sz w:val="22"/>
          <w:szCs w:val="22"/>
          <w:lang w:val="en-US"/>
        </w:rPr>
        <w:t>0</w:t>
      </w:r>
      <w:r w:rsidR="00664C2D">
        <w:rPr>
          <w:rFonts w:cs="Arial"/>
          <w:sz w:val="22"/>
          <w:szCs w:val="22"/>
          <w:lang w:val="en-US"/>
        </w:rPr>
        <w:t>7329</w:t>
      </w:r>
    </w:p>
    <w:bookmarkEnd w:id="0"/>
    <w:p w14:paraId="1327DBD1" w14:textId="798049DB" w:rsidR="009B5412" w:rsidRDefault="0083693A" w:rsidP="00DA3C61">
      <w:pPr>
        <w:tabs>
          <w:tab w:val="left" w:pos="1800"/>
          <w:tab w:val="left" w:pos="2552"/>
        </w:tabs>
        <w:spacing w:after="0"/>
        <w:rPr>
          <w:rFonts w:ascii="Arial" w:hAnsi="Arial" w:cs="Arial"/>
          <w:b/>
          <w:bCs/>
          <w:sz w:val="22"/>
          <w:szCs w:val="22"/>
          <w:lang w:val="en-GB" w:eastAsia="en-US"/>
        </w:rPr>
      </w:pPr>
      <w:r>
        <w:rPr>
          <w:rFonts w:ascii="Arial" w:hAnsi="Arial" w:cs="Arial"/>
          <w:b/>
          <w:sz w:val="24"/>
          <w:szCs w:val="24"/>
          <w:lang w:eastAsia="en-US"/>
        </w:rPr>
        <w:t>Prague, Czech Republic, 13-17 October 2025</w:t>
      </w:r>
    </w:p>
    <w:p w14:paraId="07C68D2E" w14:textId="77777777" w:rsidR="009B4DFA" w:rsidRPr="00EF6B69" w:rsidRDefault="009B4DFA" w:rsidP="00DA3C61">
      <w:pPr>
        <w:tabs>
          <w:tab w:val="left" w:pos="1800"/>
          <w:tab w:val="left" w:pos="2552"/>
        </w:tabs>
        <w:spacing w:after="0"/>
        <w:rPr>
          <w:rFonts w:ascii="Arial" w:hAnsi="Arial" w:cs="Arial"/>
          <w:b/>
          <w:sz w:val="22"/>
          <w:szCs w:val="22"/>
          <w:lang w:val="en-GB" w:eastAsia="en-US"/>
        </w:rPr>
      </w:pPr>
    </w:p>
    <w:p w14:paraId="02D9510D" w14:textId="34ADA022" w:rsidR="000605EA" w:rsidRPr="0032424F" w:rsidRDefault="3779ECC3" w:rsidP="3579369F">
      <w:pPr>
        <w:tabs>
          <w:tab w:val="left" w:pos="1800"/>
          <w:tab w:val="left" w:pos="2552"/>
        </w:tabs>
        <w:spacing w:after="0"/>
        <w:rPr>
          <w:rFonts w:ascii="Arial" w:hAnsi="Arial" w:cs="Arial"/>
          <w:b/>
          <w:bCs/>
          <w:sz w:val="22"/>
          <w:szCs w:val="22"/>
          <w:lang w:val="en-GB" w:eastAsia="en-US"/>
        </w:rPr>
      </w:pPr>
      <w:r w:rsidRPr="3579369F">
        <w:rPr>
          <w:rFonts w:ascii="Arial" w:hAnsi="Arial" w:cs="Arial"/>
          <w:b/>
          <w:bCs/>
          <w:sz w:val="22"/>
          <w:szCs w:val="22"/>
          <w:lang w:eastAsia="en-US"/>
        </w:rPr>
        <w:t>Agenda Item:</w:t>
      </w:r>
      <w:r w:rsidR="000605EA">
        <w:tab/>
      </w:r>
      <w:r w:rsidR="5C42C671" w:rsidRPr="3579369F">
        <w:rPr>
          <w:rFonts w:ascii="Arial" w:eastAsia="SimSun" w:hAnsi="Arial" w:cs="Arial"/>
          <w:b/>
          <w:bCs/>
          <w:sz w:val="22"/>
          <w:szCs w:val="22"/>
          <w:lang w:eastAsia="zh-CN"/>
        </w:rPr>
        <w:t>8</w:t>
      </w:r>
      <w:r w:rsidRPr="3579369F">
        <w:rPr>
          <w:rFonts w:ascii="Arial" w:eastAsia="SimSun" w:hAnsi="Arial" w:cs="Arial"/>
          <w:b/>
          <w:bCs/>
          <w:sz w:val="22"/>
          <w:szCs w:val="22"/>
          <w:lang w:eastAsia="zh-CN"/>
        </w:rPr>
        <w:t>.</w:t>
      </w:r>
      <w:r w:rsidR="0083693A">
        <w:rPr>
          <w:rFonts w:ascii="Arial" w:eastAsia="SimSun" w:hAnsi="Arial" w:cs="Arial"/>
          <w:b/>
          <w:bCs/>
          <w:sz w:val="22"/>
          <w:szCs w:val="22"/>
          <w:lang w:eastAsia="zh-CN"/>
        </w:rPr>
        <w:t>8</w:t>
      </w:r>
      <w:r w:rsidR="00775873">
        <w:rPr>
          <w:rFonts w:ascii="Arial" w:eastAsia="SimSun" w:hAnsi="Arial" w:cs="Arial"/>
          <w:b/>
          <w:bCs/>
          <w:sz w:val="22"/>
          <w:szCs w:val="22"/>
          <w:lang w:eastAsia="zh-CN"/>
        </w:rPr>
        <w:t>.2</w:t>
      </w:r>
      <w:r w:rsidR="000605EA">
        <w:br/>
      </w:r>
      <w:r w:rsidRPr="3579369F">
        <w:rPr>
          <w:rFonts w:ascii="Arial" w:hAnsi="Arial" w:cs="Arial"/>
          <w:b/>
          <w:bCs/>
          <w:sz w:val="22"/>
          <w:szCs w:val="22"/>
          <w:lang w:eastAsia="en-US"/>
        </w:rPr>
        <w:t>Source:</w:t>
      </w:r>
      <w:r w:rsidR="000605EA">
        <w:tab/>
      </w:r>
      <w:r w:rsidRPr="3579369F">
        <w:rPr>
          <w:rFonts w:ascii="Arial" w:eastAsia="SimSun" w:hAnsi="Arial" w:cs="Arial"/>
          <w:b/>
          <w:bCs/>
          <w:noProof/>
          <w:sz w:val="22"/>
          <w:szCs w:val="22"/>
          <w:lang w:eastAsia="zh-CN"/>
        </w:rPr>
        <w:t xml:space="preserve">Toyota </w:t>
      </w:r>
      <w:r w:rsidR="3C7C1EA3" w:rsidRPr="3579369F">
        <w:rPr>
          <w:rFonts w:ascii="Arial" w:eastAsia="SimSun" w:hAnsi="Arial" w:cs="Arial"/>
          <w:b/>
          <w:bCs/>
          <w:noProof/>
          <w:sz w:val="22"/>
          <w:szCs w:val="22"/>
          <w:lang w:eastAsia="zh-CN"/>
        </w:rPr>
        <w:t>ITC</w:t>
      </w:r>
      <w:r w:rsidR="000605EA">
        <w:br/>
      </w:r>
      <w:r w:rsidRPr="3579369F">
        <w:rPr>
          <w:rFonts w:ascii="Arial" w:hAnsi="Arial" w:cs="Arial"/>
          <w:b/>
          <w:bCs/>
          <w:sz w:val="22"/>
          <w:szCs w:val="22"/>
          <w:lang w:eastAsia="en-US"/>
        </w:rPr>
        <w:t>Title:</w:t>
      </w:r>
      <w:r w:rsidR="000605EA">
        <w:tab/>
      </w:r>
      <w:r w:rsidR="0083693A">
        <w:rPr>
          <w:rFonts w:ascii="Arial" w:hAnsi="Arial" w:cs="Arial"/>
          <w:b/>
          <w:bCs/>
          <w:sz w:val="22"/>
          <w:szCs w:val="22"/>
          <w:lang w:eastAsia="en-US"/>
        </w:rPr>
        <w:t>Downlink Coverage Enhancements for NTN for NR Phase3</w:t>
      </w:r>
    </w:p>
    <w:p w14:paraId="2F90BC5A" w14:textId="5A58C30F" w:rsidR="00B97703"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1A8ED613" w14:textId="77777777" w:rsidR="00407F7D" w:rsidRPr="000605EA" w:rsidRDefault="00407F7D" w:rsidP="00DA3C61">
      <w:pPr>
        <w:tabs>
          <w:tab w:val="left" w:pos="1800"/>
          <w:tab w:val="left" w:pos="2552"/>
        </w:tabs>
        <w:spacing w:after="0"/>
        <w:rPr>
          <w:rFonts w:ascii="Arial" w:eastAsia="SimSun" w:hAnsi="Arial" w:cs="Arial"/>
          <w:b/>
          <w:sz w:val="22"/>
          <w:szCs w:val="22"/>
          <w:lang w:eastAsia="zh-CN"/>
        </w:rPr>
      </w:pPr>
    </w:p>
    <w:p w14:paraId="5E96A5FB" w14:textId="1F89D4E3" w:rsidR="00B97703" w:rsidRDefault="00764364" w:rsidP="00DA3C61">
      <w:pPr>
        <w:pStyle w:val="Heading1"/>
      </w:pPr>
      <w:r>
        <w:t>Introduction</w:t>
      </w:r>
    </w:p>
    <w:p w14:paraId="00D6D727" w14:textId="77777777" w:rsidR="00410969" w:rsidRPr="00C67018" w:rsidRDefault="00410969" w:rsidP="006B0A1F">
      <w:pPr>
        <w:rPr>
          <w:sz w:val="4"/>
          <w:szCs w:val="4"/>
        </w:rPr>
      </w:pPr>
    </w:p>
    <w:p w14:paraId="130DED56" w14:textId="442F85C6" w:rsidR="000D1B98" w:rsidRDefault="001E4B7E" w:rsidP="001E4B7E">
      <w:pPr>
        <w:overflowPunct/>
        <w:autoSpaceDE/>
        <w:autoSpaceDN/>
        <w:adjustRightInd/>
        <w:spacing w:line="360" w:lineRule="auto"/>
        <w:textAlignment w:val="auto"/>
        <w:rPr>
          <w:rFonts w:eastAsia="Malgun Gothic"/>
          <w:iCs/>
          <w:lang w:val="en-GB" w:eastAsia="ko-KR"/>
        </w:rPr>
      </w:pPr>
      <w:r>
        <w:rPr>
          <w:rFonts w:eastAsia="Malgun Gothic"/>
          <w:iCs/>
          <w:lang w:val="en-GB" w:eastAsia="ko-KR"/>
        </w:rPr>
        <w:t>Several RAN2 agreements were made with regards to SMTC enhancements:</w:t>
      </w:r>
    </w:p>
    <w:p w14:paraId="2ED6AD53" w14:textId="77777777" w:rsidR="003F41F0"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b/>
          <w:bCs/>
          <w:szCs w:val="24"/>
          <w:lang w:val="en-GB"/>
        </w:rPr>
      </w:pPr>
      <w:r w:rsidRPr="006D29A3">
        <w:rPr>
          <w:rFonts w:ascii="Arial" w:hAnsi="Arial"/>
          <w:b/>
          <w:bCs/>
          <w:szCs w:val="24"/>
          <w:lang w:val="en-GB"/>
        </w:rPr>
        <w:t>RAN2-131 agreements:</w:t>
      </w:r>
    </w:p>
    <w:p w14:paraId="17C5DFCD" w14:textId="77777777" w:rsidR="001B0169" w:rsidRDefault="001B0169"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b/>
          <w:bCs/>
          <w:szCs w:val="24"/>
          <w:lang w:val="en-GB"/>
        </w:rPr>
      </w:pPr>
    </w:p>
    <w:p w14:paraId="0FE60EC7" w14:textId="48EBDD36" w:rsidR="001B0169" w:rsidRPr="001B0169" w:rsidRDefault="001B0169"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b/>
          <w:bCs/>
          <w:szCs w:val="24"/>
          <w:lang w:val="en-GB"/>
        </w:rPr>
      </w:pPr>
      <w:r w:rsidRPr="001B0169">
        <w:rPr>
          <w:rFonts w:ascii="Arial" w:hAnsi="Arial" w:cs="Arial"/>
        </w:rPr>
        <w:t xml:space="preserve">1. </w:t>
      </w:r>
      <w:r w:rsidRPr="001B0169">
        <w:rPr>
          <w:rFonts w:ascii="Arial" w:hAnsi="Arial" w:cs="Arial"/>
          <w:highlight w:val="yellow"/>
        </w:rPr>
        <w:t>The maximum number configured SMTCs for idle/inactive is 7 and it also includes the SMTC of the serving cell (This updates a previous decision to have a maximum of 6 STMCs).</w:t>
      </w:r>
    </w:p>
    <w:p w14:paraId="425EC313" w14:textId="3D2E288E" w:rsid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lang w:val="en-GB"/>
        </w:rPr>
      </w:pPr>
      <w:r>
        <w:rPr>
          <w:rFonts w:ascii="Arial" w:hAnsi="Arial"/>
          <w:szCs w:val="24"/>
          <w:lang w:val="en-GB"/>
        </w:rPr>
        <w:t xml:space="preserve"> </w:t>
      </w:r>
      <w:r>
        <w:rPr>
          <w:rFonts w:ascii="Arial" w:hAnsi="Arial"/>
          <w:szCs w:val="24"/>
          <w:lang w:val="en-GB"/>
        </w:rPr>
        <w:br/>
        <w:t xml:space="preserve">1. </w:t>
      </w:r>
      <w:r w:rsidRPr="00FF0D44">
        <w:rPr>
          <w:rFonts w:ascii="Arial" w:hAnsi="Arial"/>
          <w:szCs w:val="24"/>
          <w:lang w:val="en-GB"/>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p>
    <w:p w14:paraId="21D74849" w14:textId="77777777" w:rsid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lang w:val="en-GB"/>
        </w:rPr>
      </w:pPr>
    </w:p>
    <w:p w14:paraId="2FC60054" w14:textId="2DA14FBD" w:rsidR="00FF0D44" w:rsidRPr="00FF0D44" w:rsidRDefault="006E20AD"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Pr>
          <w:rFonts w:ascii="Arial" w:hAnsi="Arial" w:cs="Arial"/>
        </w:rPr>
        <w:t xml:space="preserve">1. </w:t>
      </w:r>
      <w:r w:rsidR="00FF0D44" w:rsidRPr="003F41F0">
        <w:rPr>
          <w:rFonts w:ascii="Arial" w:hAnsi="Arial" w:cs="Arial"/>
          <w:highlight w:val="yellow"/>
        </w:rPr>
        <w:t xml:space="preserve">RAN2 reconfirms the understanding that if </w:t>
      </w:r>
      <w:proofErr w:type="gramStart"/>
      <w:r w:rsidR="00FF0D44" w:rsidRPr="003F41F0">
        <w:rPr>
          <w:rFonts w:ascii="Arial" w:hAnsi="Arial" w:cs="Arial"/>
          <w:highlight w:val="yellow"/>
        </w:rPr>
        <w:t>the NW</w:t>
      </w:r>
      <w:proofErr w:type="gramEnd"/>
      <w:r w:rsidR="00FF0D44" w:rsidRPr="003F41F0">
        <w:rPr>
          <w:rFonts w:ascii="Arial" w:hAnsi="Arial" w:cs="Arial"/>
          <w:highlight w:val="yellow"/>
        </w:rPr>
        <w:t xml:space="preserve"> configures more than 4 STMCs the UE in idle/inactive the UE selects up to 4 STMCs (or less, depending on the UE capability) based on location and only considers them for measurements.</w:t>
      </w:r>
    </w:p>
    <w:p w14:paraId="6B183106" w14:textId="77777777" w:rsidR="00FF0D44" w:rsidRP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p>
    <w:p w14:paraId="7F6F143E" w14:textId="25DDAE4D" w:rsidR="00FF0D44" w:rsidRPr="00FF0D44" w:rsidRDefault="006E20AD"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Pr>
          <w:rFonts w:ascii="Arial" w:hAnsi="Arial" w:cs="Arial"/>
        </w:rPr>
        <w:t xml:space="preserve">2. </w:t>
      </w:r>
      <w:r w:rsidR="00FF0D44" w:rsidRPr="00FF0D44">
        <w:rPr>
          <w:rFonts w:ascii="Arial" w:hAnsi="Arial" w:cs="Arial"/>
        </w:rPr>
        <w:t>In connected mode the NW will only configure up to 4 STMC.</w:t>
      </w:r>
    </w:p>
    <w:p w14:paraId="37ED01EB" w14:textId="77777777" w:rsidR="00FF0D44" w:rsidRP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p>
    <w:p w14:paraId="3F9EE265" w14:textId="6DAA8676" w:rsidR="00FF0D44" w:rsidRPr="00FF0D44" w:rsidRDefault="006E20AD"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Pr>
          <w:rFonts w:ascii="Arial" w:hAnsi="Arial" w:cs="Arial"/>
        </w:rPr>
        <w:t xml:space="preserve">3. </w:t>
      </w:r>
      <w:r w:rsidR="00FF0D44" w:rsidRPr="00FF0D44">
        <w:rPr>
          <w:rFonts w:ascii="Arial" w:hAnsi="Arial" w:cs="Arial"/>
        </w:rPr>
        <w:t>UE Assistance Information message will include information to the NW to (re)configure the most relevant SMTCs for the area where the UE is located.</w:t>
      </w:r>
    </w:p>
    <w:p w14:paraId="56881D26" w14:textId="77777777" w:rsidR="00FF0D44" w:rsidRP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p>
    <w:p w14:paraId="45FD9AC8" w14:textId="0A8B8F18" w:rsidR="00FF0D44" w:rsidRPr="00FF0D44" w:rsidRDefault="006E20AD"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Pr>
          <w:rFonts w:ascii="Arial" w:hAnsi="Arial" w:cs="Arial"/>
        </w:rPr>
        <w:t xml:space="preserve">4. </w:t>
      </w:r>
      <w:r w:rsidR="00FF0D44" w:rsidRPr="00FF0D44">
        <w:rPr>
          <w:rFonts w:ascii="Arial" w:hAnsi="Arial" w:cs="Arial"/>
        </w:rPr>
        <w:t>The procedure for UE assisted SMTC configuration in connected mode is follows:</w:t>
      </w:r>
    </w:p>
    <w:p w14:paraId="1EAB46EA" w14:textId="1F046FE8" w:rsidR="00FF0D44" w:rsidRP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sidRPr="00FF0D44">
        <w:rPr>
          <w:rFonts w:ascii="Arial" w:hAnsi="Arial" w:cs="Arial"/>
        </w:rPr>
        <w:t>- 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w:t>
      </w:r>
    </w:p>
    <w:p w14:paraId="2ACD3D77" w14:textId="5EA91BC7" w:rsidR="00FF0D44" w:rsidRP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sidRPr="00FF0D44">
        <w:rPr>
          <w:rFonts w:ascii="Arial" w:hAnsi="Arial" w:cs="Arial"/>
        </w:rPr>
        <w:t>- The UE reports an indication of the N closest reference locations via UE assistance information, e.g. bitmap or list of indices of the locations.</w:t>
      </w:r>
    </w:p>
    <w:p w14:paraId="1FE3B81F" w14:textId="43923969" w:rsidR="00FF0D44" w:rsidRP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sidRPr="00FF0D44">
        <w:rPr>
          <w:rFonts w:ascii="Arial" w:hAnsi="Arial" w:cs="Arial"/>
        </w:rPr>
        <w:t>- The UE can report the N closest reference locations via the RRCReconfigurationComplete message.</w:t>
      </w:r>
    </w:p>
    <w:p w14:paraId="390154F7" w14:textId="60C9EFA0" w:rsid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pPr>
      <w:r w:rsidRPr="00FF0D44">
        <w:rPr>
          <w:rFonts w:ascii="Arial" w:hAnsi="Arial" w:cs="Arial"/>
        </w:rPr>
        <w:t>- The network configures the relevant SMTC(s). The maximum number of configured SMTCs is according to legacy UE capability in terms of SMTC support (same as legacy).</w:t>
      </w:r>
    </w:p>
    <w:p w14:paraId="0A5F87B0" w14:textId="471E1D2B" w:rsidR="00FF0D44" w:rsidRP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lang w:val="en-GB"/>
        </w:rPr>
      </w:pPr>
      <w:r w:rsidRPr="00FF0D44">
        <w:rPr>
          <w:rFonts w:ascii="Arial" w:hAnsi="Arial" w:cs="Arial"/>
        </w:rPr>
        <w:t>- The UE provides an update on the set of the N closest reference locations, if changed, via UE assistance information. Upon receiving an update, the network reconfigures the relevant SMTC(s), if changed.</w:t>
      </w:r>
    </w:p>
    <w:p w14:paraId="5B39A087" w14:textId="77777777" w:rsidR="00FF0D44" w:rsidRDefault="00FF0D44" w:rsidP="00FF0D44">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lang w:val="en-GB"/>
        </w:rPr>
      </w:pPr>
    </w:p>
    <w:p w14:paraId="627385E1" w14:textId="77777777" w:rsidR="00FF0D44" w:rsidRDefault="00FF0D44" w:rsidP="001E4B7E">
      <w:pPr>
        <w:overflowPunct/>
        <w:autoSpaceDE/>
        <w:autoSpaceDN/>
        <w:adjustRightInd/>
        <w:spacing w:line="360" w:lineRule="auto"/>
        <w:textAlignment w:val="auto"/>
        <w:rPr>
          <w:rFonts w:eastAsia="Malgun Gothic"/>
          <w:iCs/>
          <w:lang w:eastAsia="ko-KR"/>
        </w:rPr>
      </w:pPr>
    </w:p>
    <w:p w14:paraId="0811EB7B" w14:textId="2332443C" w:rsidR="006D29A3" w:rsidRPr="003B25B7"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b/>
          <w:bCs/>
          <w:lang w:eastAsia="zh-CN"/>
        </w:rPr>
      </w:pPr>
      <w:r w:rsidRPr="003B25B7">
        <w:rPr>
          <w:rFonts w:ascii="Arial" w:eastAsia="SimSun" w:hAnsi="Arial" w:cs="Arial"/>
          <w:b/>
          <w:bCs/>
          <w:lang w:eastAsia="zh-CN"/>
        </w:rPr>
        <w:t>RAN2#130 Agreements</w:t>
      </w:r>
    </w:p>
    <w:p w14:paraId="2870977F" w14:textId="77777777" w:rsidR="006D29A3" w:rsidRPr="006D29A3"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eastAsia="SimSun"/>
          <w:b/>
          <w:bCs/>
          <w:lang w:eastAsia="zh-CN"/>
        </w:rPr>
      </w:pPr>
    </w:p>
    <w:p w14:paraId="5CAC2DCC" w14:textId="29F99038"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r w:rsidRPr="001B0169">
        <w:rPr>
          <w:rFonts w:ascii="Arial" w:eastAsia="SimSun" w:hAnsi="Arial" w:cs="Arial"/>
          <w:lang w:eastAsia="zh-CN"/>
        </w:rPr>
        <w:t xml:space="preserve">1. The maximum configured SMTCs per frequency for idle/inactive UEs is 6 (can come back if we find </w:t>
      </w:r>
      <w:proofErr w:type="gramStart"/>
      <w:r w:rsidRPr="001B0169">
        <w:rPr>
          <w:rFonts w:ascii="Arial" w:eastAsia="SimSun" w:hAnsi="Arial" w:cs="Arial"/>
          <w:lang w:eastAsia="zh-CN"/>
        </w:rPr>
        <w:t>and</w:t>
      </w:r>
      <w:proofErr w:type="gramEnd"/>
      <w:r w:rsidRPr="001B0169">
        <w:rPr>
          <w:rFonts w:ascii="Arial" w:eastAsia="SimSun" w:hAnsi="Arial" w:cs="Arial"/>
          <w:lang w:eastAsia="zh-CN"/>
        </w:rPr>
        <w:t xml:space="preserve"> issue)</w:t>
      </w:r>
    </w:p>
    <w:p w14:paraId="1BEAF128" w14:textId="77777777"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p>
    <w:p w14:paraId="688DA008" w14:textId="71912FB7"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r w:rsidRPr="001B0169">
        <w:rPr>
          <w:rFonts w:ascii="Arial" w:eastAsia="SimSun" w:hAnsi="Arial" w:cs="Arial"/>
          <w:lang w:eastAsia="zh-CN"/>
        </w:rPr>
        <w:t>2</w:t>
      </w:r>
      <w:proofErr w:type="gramStart"/>
      <w:r w:rsidRPr="001B0169">
        <w:rPr>
          <w:rFonts w:ascii="Arial" w:eastAsia="SimSun" w:hAnsi="Arial" w:cs="Arial"/>
          <w:lang w:eastAsia="zh-CN"/>
        </w:rPr>
        <w:t>.  To</w:t>
      </w:r>
      <w:proofErr w:type="gramEnd"/>
      <w:r w:rsidRPr="001B0169">
        <w:rPr>
          <w:rFonts w:ascii="Arial" w:eastAsia="SimSun" w:hAnsi="Arial" w:cs="Arial"/>
          <w:lang w:eastAsia="zh-CN"/>
        </w:rPr>
        <w:t xml:space="preserve"> support SMTC enhancements for DL CE UE, introduce a new SMTC list instead of extending legacy smtc4list (can consider signalling optimizations for the new list to refer to the content of smtc4list to avoid signalling.</w:t>
      </w:r>
    </w:p>
    <w:p w14:paraId="634D3CCE" w14:textId="77777777"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p>
    <w:p w14:paraId="3970C533" w14:textId="4B8505AD"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r w:rsidRPr="001B0169">
        <w:rPr>
          <w:rFonts w:ascii="Arial" w:eastAsia="SimSun" w:hAnsi="Arial" w:cs="Arial"/>
          <w:lang w:eastAsia="zh-CN"/>
        </w:rPr>
        <w:lastRenderedPageBreak/>
        <w:t xml:space="preserve">3. </w:t>
      </w:r>
      <w:r w:rsidRPr="001B0169">
        <w:rPr>
          <w:rFonts w:ascii="Arial" w:eastAsia="SimSun" w:hAnsi="Arial" w:cs="Arial"/>
          <w:highlight w:val="yellow"/>
          <w:lang w:eastAsia="zh-CN"/>
        </w:rPr>
        <w:t>We introduce a location-based SMTC selection procedure where each SMTC can be associated with a reference location of the intended neighbor cells that need to be measured by the UE</w:t>
      </w:r>
      <w:r w:rsidRPr="001B0169">
        <w:rPr>
          <w:rFonts w:ascii="Arial" w:eastAsia="SimSun" w:hAnsi="Arial" w:cs="Arial"/>
          <w:lang w:eastAsia="zh-CN"/>
        </w:rPr>
        <w:t>. FFS if also an SSB-index based SMTC selection is supported</w:t>
      </w:r>
    </w:p>
    <w:p w14:paraId="765E1A1D" w14:textId="77777777"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lang w:val="en-GB"/>
        </w:rPr>
      </w:pPr>
    </w:p>
    <w:p w14:paraId="0DBD6BF2" w14:textId="791086D8"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r w:rsidRPr="001B0169">
        <w:rPr>
          <w:rFonts w:ascii="Arial" w:eastAsia="SimSun" w:hAnsi="Arial" w:cs="Arial"/>
          <w:lang w:eastAsia="zh-CN"/>
        </w:rPr>
        <w:t xml:space="preserve">4. No enhancement for cell selection/reselection for DL CE is pursued (can re-discuss this if </w:t>
      </w:r>
      <w:proofErr w:type="gramStart"/>
      <w:r w:rsidRPr="001B0169">
        <w:rPr>
          <w:rFonts w:ascii="Arial" w:eastAsia="SimSun" w:hAnsi="Arial" w:cs="Arial"/>
          <w:lang w:eastAsia="zh-CN"/>
        </w:rPr>
        <w:t>we will</w:t>
      </w:r>
      <w:proofErr w:type="gramEnd"/>
      <w:r w:rsidRPr="001B0169">
        <w:rPr>
          <w:rFonts w:ascii="Arial" w:eastAsia="SimSun" w:hAnsi="Arial" w:cs="Arial"/>
          <w:lang w:eastAsia="zh-CN"/>
        </w:rPr>
        <w:t xml:space="preserve"> finally introduce a new barring scheme)</w:t>
      </w:r>
    </w:p>
    <w:p w14:paraId="40937B74" w14:textId="77777777"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p>
    <w:p w14:paraId="4CBB4EA8" w14:textId="1A68B8C4"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r w:rsidRPr="001B0169">
        <w:rPr>
          <w:rFonts w:ascii="Arial" w:eastAsia="SimSun" w:hAnsi="Arial" w:cs="Arial"/>
          <w:lang w:eastAsia="zh-CN"/>
        </w:rPr>
        <w:t>Working Assumption:</w:t>
      </w:r>
    </w:p>
    <w:p w14:paraId="0BFB0916" w14:textId="77777777"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p>
    <w:p w14:paraId="43766D8D" w14:textId="387D871E"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r w:rsidRPr="001B0169">
        <w:rPr>
          <w:rFonts w:ascii="Arial" w:eastAsia="SimSun" w:hAnsi="Arial" w:cs="Arial"/>
          <w:lang w:eastAsia="zh-CN"/>
        </w:rPr>
        <w:t xml:space="preserve">1. We introduce a mechanism to assist </w:t>
      </w:r>
      <w:proofErr w:type="gramStart"/>
      <w:r w:rsidRPr="001B0169">
        <w:rPr>
          <w:rFonts w:ascii="Arial" w:eastAsia="SimSun" w:hAnsi="Arial" w:cs="Arial"/>
          <w:lang w:eastAsia="zh-CN"/>
        </w:rPr>
        <w:t>the NW</w:t>
      </w:r>
      <w:proofErr w:type="gramEnd"/>
      <w:r w:rsidRPr="001B0169">
        <w:rPr>
          <w:rFonts w:ascii="Arial" w:eastAsia="SimSun" w:hAnsi="Arial" w:cs="Arial"/>
          <w:lang w:eastAsia="zh-CN"/>
        </w:rPr>
        <w:t xml:space="preserve"> to configure the SMTCs in connected mode, according to one of the following 2 options:</w:t>
      </w:r>
      <w:r w:rsidRPr="001B0169">
        <w:rPr>
          <w:rFonts w:ascii="Arial" w:eastAsia="SimSun" w:hAnsi="Arial" w:cs="Arial"/>
          <w:lang w:eastAsia="zh-CN"/>
        </w:rPr>
        <w:br/>
        <w:t xml:space="preserve">Alt 1: UE </w:t>
      </w:r>
      <w:proofErr w:type="gramStart"/>
      <w:r w:rsidRPr="001B0169">
        <w:rPr>
          <w:rFonts w:ascii="Arial" w:eastAsia="SimSun" w:hAnsi="Arial" w:cs="Arial"/>
          <w:lang w:eastAsia="zh-CN"/>
        </w:rPr>
        <w:t>provide</w:t>
      </w:r>
      <w:proofErr w:type="gramEnd"/>
      <w:r w:rsidRPr="001B0169">
        <w:rPr>
          <w:rFonts w:ascii="Arial" w:eastAsia="SimSun" w:hAnsi="Arial" w:cs="Arial"/>
          <w:lang w:eastAsia="zh-CN"/>
        </w:rPr>
        <w:t xml:space="preserve"> the closest N reference locations/neighbor cells to network.</w:t>
      </w:r>
    </w:p>
    <w:p w14:paraId="1A77E0DB" w14:textId="03F9FC57" w:rsidR="006D29A3" w:rsidRPr="001B0169"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lang w:eastAsia="zh-CN"/>
        </w:rPr>
      </w:pPr>
      <w:r w:rsidRPr="001B0169">
        <w:rPr>
          <w:rFonts w:ascii="Arial" w:eastAsia="SimSun" w:hAnsi="Arial" w:cs="Arial"/>
          <w:lang w:eastAsia="zh-CN"/>
        </w:rPr>
        <w:t>Alt 2: UE reports the selected SMTCs from configured SMTC set to network.</w:t>
      </w:r>
    </w:p>
    <w:p w14:paraId="7962A9EF" w14:textId="7943C21B" w:rsidR="006D29A3" w:rsidRPr="00FF0D44"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lang w:val="en-GB"/>
        </w:rPr>
      </w:pPr>
      <w:r w:rsidRPr="001B0169">
        <w:rPr>
          <w:rFonts w:ascii="Arial" w:eastAsia="SimSun" w:hAnsi="Arial" w:cs="Arial"/>
          <w:lang w:eastAsia="zh-CN"/>
        </w:rPr>
        <w:t>We continue in the next meeting on whether to confirm the WA (and go for either Alt1 or Alt2) or whether we don’t introduce any enhancement (i.e. not confirm the WA)</w:t>
      </w:r>
    </w:p>
    <w:p w14:paraId="7107B60B" w14:textId="77777777" w:rsidR="006D29A3" w:rsidRDefault="006D29A3" w:rsidP="006D29A3">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lang w:val="en-GB"/>
        </w:rPr>
      </w:pPr>
    </w:p>
    <w:p w14:paraId="77FDA9B6" w14:textId="77777777" w:rsidR="006D29A3" w:rsidRPr="006D29A3" w:rsidRDefault="006D29A3" w:rsidP="001E4B7E">
      <w:pPr>
        <w:overflowPunct/>
        <w:autoSpaceDE/>
        <w:autoSpaceDN/>
        <w:adjustRightInd/>
        <w:spacing w:line="360" w:lineRule="auto"/>
        <w:textAlignment w:val="auto"/>
        <w:rPr>
          <w:rFonts w:eastAsia="Malgun Gothic"/>
          <w:iCs/>
          <w:lang w:val="en-GB" w:eastAsia="ko-KR"/>
        </w:rPr>
      </w:pPr>
    </w:p>
    <w:p w14:paraId="236B2FF2" w14:textId="524B31FF" w:rsidR="001B0169" w:rsidRPr="006D29A3" w:rsidRDefault="001B0169" w:rsidP="001B0169">
      <w:pPr>
        <w:pBdr>
          <w:top w:val="single" w:sz="4" w:space="1" w:color="auto"/>
          <w:left w:val="single" w:sz="4" w:space="31" w:color="auto"/>
          <w:bottom w:val="single" w:sz="4" w:space="1" w:color="auto"/>
          <w:right w:val="single" w:sz="4" w:space="4" w:color="auto"/>
        </w:pBdr>
        <w:tabs>
          <w:tab w:val="left" w:pos="1622"/>
        </w:tabs>
        <w:spacing w:after="0"/>
        <w:rPr>
          <w:rFonts w:eastAsia="SimSun"/>
          <w:b/>
          <w:bCs/>
          <w:lang w:eastAsia="zh-CN"/>
        </w:rPr>
      </w:pPr>
      <w:r w:rsidRPr="006D29A3">
        <w:rPr>
          <w:rFonts w:eastAsia="SimSun" w:hint="eastAsia"/>
          <w:b/>
          <w:bCs/>
          <w:lang w:eastAsia="zh-CN"/>
        </w:rPr>
        <w:t>RAN2#1</w:t>
      </w:r>
      <w:r>
        <w:rPr>
          <w:rFonts w:eastAsia="SimSun"/>
          <w:b/>
          <w:bCs/>
          <w:lang w:eastAsia="zh-CN"/>
        </w:rPr>
        <w:t xml:space="preserve">29bis </w:t>
      </w:r>
      <w:r w:rsidRPr="006D29A3">
        <w:rPr>
          <w:rFonts w:eastAsia="SimSun" w:hint="eastAsia"/>
          <w:b/>
          <w:bCs/>
          <w:lang w:eastAsia="zh-CN"/>
        </w:rPr>
        <w:t>Agreements</w:t>
      </w:r>
    </w:p>
    <w:p w14:paraId="621B2942" w14:textId="77777777" w:rsidR="001B0169" w:rsidRPr="006D29A3" w:rsidRDefault="001B0169" w:rsidP="001B0169">
      <w:pPr>
        <w:pBdr>
          <w:top w:val="single" w:sz="4" w:space="1" w:color="auto"/>
          <w:left w:val="single" w:sz="4" w:space="31" w:color="auto"/>
          <w:bottom w:val="single" w:sz="4" w:space="1" w:color="auto"/>
          <w:right w:val="single" w:sz="4" w:space="4" w:color="auto"/>
        </w:pBdr>
        <w:tabs>
          <w:tab w:val="left" w:pos="1622"/>
        </w:tabs>
        <w:spacing w:after="0"/>
        <w:rPr>
          <w:rFonts w:eastAsia="SimSun"/>
          <w:b/>
          <w:bCs/>
          <w:lang w:eastAsia="zh-CN"/>
        </w:rPr>
      </w:pPr>
    </w:p>
    <w:p w14:paraId="0C4B4913" w14:textId="470D4ADF" w:rsidR="001B0169" w:rsidRDefault="001B0169" w:rsidP="001B0169">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lang w:val="en-GB"/>
        </w:rPr>
      </w:pPr>
      <w:r>
        <w:rPr>
          <w:rFonts w:ascii="Arial" w:hAnsi="Arial" w:cs="Arial"/>
          <w:szCs w:val="24"/>
          <w:lang w:val="en-GB"/>
        </w:rPr>
        <w:t xml:space="preserve">3. </w:t>
      </w:r>
      <w:r w:rsidRPr="001B0169">
        <w:rPr>
          <w:rFonts w:ascii="Arial" w:hAnsi="Arial" w:cs="Arial"/>
          <w:szCs w:val="24"/>
          <w:lang w:val="en-GB"/>
        </w:rPr>
        <w:t xml:space="preserve">RAN2 considers </w:t>
      </w:r>
      <w:proofErr w:type="gramStart"/>
      <w:r w:rsidRPr="001B0169">
        <w:rPr>
          <w:rFonts w:ascii="Arial" w:hAnsi="Arial" w:cs="Arial"/>
          <w:szCs w:val="24"/>
          <w:lang w:val="en-GB"/>
        </w:rPr>
        <w:t>to support</w:t>
      </w:r>
      <w:proofErr w:type="gramEnd"/>
      <w:r w:rsidRPr="001B0169">
        <w:rPr>
          <w:rFonts w:ascii="Arial" w:hAnsi="Arial" w:cs="Arial"/>
          <w:szCs w:val="24"/>
          <w:lang w:val="en-GB"/>
        </w:rPr>
        <w:t xml:space="preserve">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2AB4AD62" w14:textId="77777777" w:rsidR="001B0169" w:rsidRPr="001B0169" w:rsidRDefault="001B0169" w:rsidP="001B0169">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lang w:val="en-GB"/>
        </w:rPr>
      </w:pPr>
    </w:p>
    <w:p w14:paraId="3F3F0551" w14:textId="516D9B7E" w:rsidR="001B0169" w:rsidRDefault="001B0169" w:rsidP="001B0169">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lang w:val="en-GB"/>
        </w:rPr>
      </w:pPr>
      <w:r w:rsidRPr="001B0169">
        <w:rPr>
          <w:rFonts w:ascii="Arial" w:hAnsi="Arial" w:cs="Arial"/>
          <w:szCs w:val="24"/>
          <w:lang w:val="en-GB"/>
        </w:rPr>
        <w:t>4.</w:t>
      </w:r>
      <w:r>
        <w:rPr>
          <w:rFonts w:ascii="Arial" w:hAnsi="Arial" w:cs="Arial"/>
          <w:szCs w:val="24"/>
          <w:lang w:val="en-GB"/>
        </w:rPr>
        <w:t xml:space="preserve"> </w:t>
      </w:r>
      <w:r w:rsidRPr="001B0169">
        <w:rPr>
          <w:rFonts w:ascii="Arial" w:hAnsi="Arial" w:cs="Arial"/>
          <w:szCs w:val="24"/>
          <w:lang w:val="en-GB"/>
        </w:rPr>
        <w:t>We support configuring more than 4 SMTCs per frequency (e.g. 6) for idle/inactive UEs. It will be up to UE implementation to select which of the SMTCs to consider (send this RAN2 decision to RAN4 for checking)</w:t>
      </w:r>
    </w:p>
    <w:p w14:paraId="0623BC18" w14:textId="77777777" w:rsidR="001B0169" w:rsidRPr="001B0169" w:rsidRDefault="001B0169" w:rsidP="001B0169">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lang w:val="en-GB"/>
        </w:rPr>
      </w:pPr>
    </w:p>
    <w:p w14:paraId="3B857C86" w14:textId="2CBCA5C2" w:rsidR="001B0169" w:rsidRPr="00FF0D44" w:rsidRDefault="001B0169" w:rsidP="001B0169">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lang w:val="en-GB"/>
        </w:rPr>
      </w:pPr>
      <w:r w:rsidRPr="001B0169">
        <w:rPr>
          <w:rFonts w:ascii="Arial" w:hAnsi="Arial" w:cs="Arial"/>
          <w:szCs w:val="24"/>
          <w:lang w:val="en-GB"/>
        </w:rPr>
        <w:t>5.</w:t>
      </w:r>
      <w:r>
        <w:rPr>
          <w:rFonts w:ascii="Arial" w:hAnsi="Arial" w:cs="Arial"/>
          <w:szCs w:val="24"/>
          <w:lang w:val="en-GB"/>
        </w:rPr>
        <w:t xml:space="preserve"> </w:t>
      </w:r>
      <w:r w:rsidRPr="00730067">
        <w:rPr>
          <w:rFonts w:ascii="Arial" w:hAnsi="Arial" w:cs="Arial"/>
          <w:szCs w:val="24"/>
          <w:highlight w:val="yellow"/>
          <w:lang w:val="en-GB"/>
        </w:rPr>
        <w:t xml:space="preserve">Network can </w:t>
      </w:r>
      <w:proofErr w:type="gramStart"/>
      <w:r w:rsidRPr="00730067">
        <w:rPr>
          <w:rFonts w:ascii="Arial" w:hAnsi="Arial" w:cs="Arial"/>
          <w:szCs w:val="24"/>
          <w:highlight w:val="yellow"/>
          <w:lang w:val="en-GB"/>
        </w:rPr>
        <w:t>provide assistance</w:t>
      </w:r>
      <w:proofErr w:type="gramEnd"/>
      <w:r w:rsidRPr="00730067">
        <w:rPr>
          <w:rFonts w:ascii="Arial" w:hAnsi="Arial" w:cs="Arial"/>
          <w:szCs w:val="24"/>
          <w:highlight w:val="yellow"/>
          <w:lang w:val="en-GB"/>
        </w:rPr>
        <w:t xml:space="preserve"> information (for Rel-19 UEs, not necessarily supporting DL CE) on the association between SMTC and location to help UE to perform SMTC selection for idle/inactive mode.</w:t>
      </w:r>
      <w:r w:rsidRPr="001B0169">
        <w:rPr>
          <w:rFonts w:ascii="Arial" w:hAnsi="Arial" w:cs="Arial"/>
          <w:szCs w:val="24"/>
          <w:lang w:val="en-GB"/>
        </w:rPr>
        <w:t xml:space="preserve"> FFS on the details of location information, e.g. serving cell SSB index, reference location, etc. In any case it is up to UE implementation on how to utilize the assistance information for SMTC selection in idle/inactive mode.</w:t>
      </w:r>
    </w:p>
    <w:p w14:paraId="0B070097" w14:textId="77777777" w:rsidR="001B0169" w:rsidRDefault="001B0169" w:rsidP="001B0169">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lang w:val="en-GB"/>
        </w:rPr>
      </w:pPr>
    </w:p>
    <w:p w14:paraId="03BD152E" w14:textId="77777777" w:rsidR="006D29A3" w:rsidRDefault="006D29A3" w:rsidP="001E4B7E">
      <w:pPr>
        <w:overflowPunct/>
        <w:autoSpaceDE/>
        <w:autoSpaceDN/>
        <w:adjustRightInd/>
        <w:spacing w:line="360" w:lineRule="auto"/>
        <w:textAlignment w:val="auto"/>
        <w:rPr>
          <w:rFonts w:eastAsia="Malgun Gothic"/>
          <w:iCs/>
          <w:lang w:val="en-GB" w:eastAsia="ko-KR"/>
        </w:rPr>
      </w:pPr>
    </w:p>
    <w:p w14:paraId="69ECE016" w14:textId="3D2B727F" w:rsidR="003B25B7" w:rsidRPr="006D29A3" w:rsidRDefault="003B25B7" w:rsidP="003B25B7">
      <w:pPr>
        <w:pBdr>
          <w:top w:val="single" w:sz="4" w:space="1" w:color="auto"/>
          <w:left w:val="single" w:sz="4" w:space="31" w:color="auto"/>
          <w:bottom w:val="single" w:sz="4" w:space="1" w:color="auto"/>
          <w:right w:val="single" w:sz="4" w:space="4" w:color="auto"/>
        </w:pBdr>
        <w:tabs>
          <w:tab w:val="left" w:pos="1622"/>
        </w:tabs>
        <w:spacing w:after="0"/>
        <w:rPr>
          <w:rFonts w:eastAsia="SimSun"/>
          <w:b/>
          <w:bCs/>
          <w:lang w:eastAsia="zh-CN"/>
        </w:rPr>
      </w:pPr>
      <w:r w:rsidRPr="006D29A3">
        <w:rPr>
          <w:rFonts w:eastAsia="SimSun" w:hint="eastAsia"/>
          <w:b/>
          <w:bCs/>
          <w:lang w:eastAsia="zh-CN"/>
        </w:rPr>
        <w:t>RAN2#1</w:t>
      </w:r>
      <w:r>
        <w:rPr>
          <w:rFonts w:eastAsia="SimSun"/>
          <w:b/>
          <w:bCs/>
          <w:lang w:eastAsia="zh-CN"/>
        </w:rPr>
        <w:t xml:space="preserve">29 </w:t>
      </w:r>
      <w:r w:rsidRPr="006D29A3">
        <w:rPr>
          <w:rFonts w:eastAsia="SimSun" w:hint="eastAsia"/>
          <w:b/>
          <w:bCs/>
          <w:lang w:eastAsia="zh-CN"/>
        </w:rPr>
        <w:t>Agreements</w:t>
      </w:r>
    </w:p>
    <w:p w14:paraId="3F5D9976" w14:textId="77777777" w:rsidR="003B25B7" w:rsidRPr="006D29A3" w:rsidRDefault="003B25B7" w:rsidP="003B25B7">
      <w:pPr>
        <w:pBdr>
          <w:top w:val="single" w:sz="4" w:space="1" w:color="auto"/>
          <w:left w:val="single" w:sz="4" w:space="31" w:color="auto"/>
          <w:bottom w:val="single" w:sz="4" w:space="1" w:color="auto"/>
          <w:right w:val="single" w:sz="4" w:space="4" w:color="auto"/>
        </w:pBdr>
        <w:tabs>
          <w:tab w:val="left" w:pos="1622"/>
        </w:tabs>
        <w:spacing w:after="0"/>
        <w:rPr>
          <w:rFonts w:eastAsia="SimSun"/>
          <w:b/>
          <w:bCs/>
          <w:lang w:eastAsia="zh-CN"/>
        </w:rPr>
      </w:pPr>
    </w:p>
    <w:p w14:paraId="59A7CC25" w14:textId="1E99BF4B" w:rsidR="003B25B7" w:rsidRPr="00FF0D44" w:rsidRDefault="003B25B7" w:rsidP="003B25B7">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lang w:val="en-GB"/>
        </w:rPr>
      </w:pPr>
      <w:r>
        <w:rPr>
          <w:rFonts w:ascii="Arial" w:hAnsi="Arial" w:cs="Arial"/>
          <w:szCs w:val="24"/>
        </w:rPr>
        <w:t xml:space="preserve">4. </w:t>
      </w:r>
      <w:r w:rsidRPr="003B25B7">
        <w:rPr>
          <w:rFonts w:ascii="Arial" w:hAnsi="Arial" w:cs="Arial"/>
          <w:szCs w:val="24"/>
          <w:highlight w:val="yellow"/>
        </w:rPr>
        <w:t>The number of SMTC/gaps a UE needs to consider at any time will not be increased further</w:t>
      </w:r>
      <w:r w:rsidRPr="003B25B7">
        <w:rPr>
          <w:rFonts w:ascii="Arial" w:hAnsi="Arial" w:cs="Arial"/>
          <w:szCs w:val="24"/>
        </w:rPr>
        <w:t>.</w:t>
      </w:r>
    </w:p>
    <w:p w14:paraId="154F9EBB" w14:textId="77777777" w:rsidR="003B25B7" w:rsidRDefault="003B25B7" w:rsidP="003B25B7">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lang w:val="en-GB"/>
        </w:rPr>
      </w:pPr>
    </w:p>
    <w:p w14:paraId="2A892601" w14:textId="77777777" w:rsidR="003B25B7" w:rsidRPr="001B0169" w:rsidRDefault="003B25B7" w:rsidP="003B25B7">
      <w:pPr>
        <w:overflowPunct/>
        <w:autoSpaceDE/>
        <w:autoSpaceDN/>
        <w:adjustRightInd/>
        <w:spacing w:line="360" w:lineRule="auto"/>
        <w:textAlignment w:val="auto"/>
        <w:rPr>
          <w:rFonts w:eastAsia="Malgun Gothic"/>
          <w:iCs/>
          <w:lang w:val="en-GB" w:eastAsia="ko-KR"/>
        </w:rPr>
      </w:pPr>
    </w:p>
    <w:p w14:paraId="72701B42" w14:textId="68EE1C6D" w:rsidR="00DD5629" w:rsidRPr="001E7960" w:rsidRDefault="00DD5629" w:rsidP="00765D4A">
      <w:pPr>
        <w:overflowPunct/>
        <w:autoSpaceDE/>
        <w:autoSpaceDN/>
        <w:adjustRightInd/>
        <w:spacing w:line="360" w:lineRule="auto"/>
        <w:textAlignment w:val="auto"/>
        <w:rPr>
          <w:rFonts w:eastAsia="Malgun Gothic"/>
          <w:iCs/>
          <w:lang w:eastAsia="ko-KR"/>
        </w:rPr>
      </w:pPr>
    </w:p>
    <w:p w14:paraId="67F890A8" w14:textId="40266030" w:rsidR="006C194D" w:rsidRDefault="26BC8E01" w:rsidP="00EE07D1">
      <w:r w:rsidRPr="3579369F">
        <w:rPr>
          <w:rFonts w:ascii="Arial" w:eastAsia="Times New Roman" w:hAnsi="Arial"/>
          <w:noProof/>
          <w:sz w:val="32"/>
          <w:szCs w:val="32"/>
          <w:lang w:val="en-GB" w:eastAsia="ja-JP"/>
        </w:rPr>
        <w:t>2</w:t>
      </w:r>
      <w:r w:rsidR="006C194D">
        <w:tab/>
      </w:r>
      <w:r w:rsidR="003B25B7">
        <w:rPr>
          <w:rFonts w:ascii="Arial" w:eastAsia="Times New Roman" w:hAnsi="Arial"/>
          <w:noProof/>
          <w:sz w:val="32"/>
          <w:szCs w:val="32"/>
          <w:lang w:val="en-GB" w:eastAsia="ja-JP"/>
        </w:rPr>
        <w:t>Discussion</w:t>
      </w:r>
    </w:p>
    <w:p w14:paraId="5C585B4E" w14:textId="77777777" w:rsidR="005D0E1B" w:rsidRDefault="005D0E1B" w:rsidP="00EE07D1"/>
    <w:p w14:paraId="768B86A4" w14:textId="43FB7008" w:rsidR="00D157C8" w:rsidRPr="00657BD6" w:rsidRDefault="00657BD6" w:rsidP="00EE07D1">
      <w:pPr>
        <w:rPr>
          <w:rFonts w:ascii="Arial" w:hAnsi="Arial" w:cs="Arial"/>
        </w:rPr>
      </w:pPr>
      <w:r w:rsidRPr="00657BD6">
        <w:rPr>
          <w:rFonts w:ascii="Arial" w:hAnsi="Arial" w:cs="Arial"/>
        </w:rPr>
        <w:t xml:space="preserve">At </w:t>
      </w:r>
      <w:r w:rsidR="00D157C8" w:rsidRPr="00657BD6">
        <w:rPr>
          <w:rFonts w:ascii="Arial" w:hAnsi="Arial" w:cs="Arial"/>
        </w:rPr>
        <w:t>RAN2-</w:t>
      </w:r>
      <w:r w:rsidRPr="00657BD6">
        <w:rPr>
          <w:rFonts w:ascii="Arial" w:hAnsi="Arial" w:cs="Arial"/>
        </w:rPr>
        <w:t>131, RAN2 reconfirmed that “if the NW configures more than 4 STMCs the UE in idle/inactive the UE selects up to 4 STMCs (or less, depending on the UE capability) based on location and only considers them for measurements”.</w:t>
      </w:r>
    </w:p>
    <w:p w14:paraId="5EB7AD9D" w14:textId="4A6FB221" w:rsidR="00657BD6" w:rsidRPr="00657BD6" w:rsidRDefault="00657BD6" w:rsidP="00EE07D1">
      <w:pPr>
        <w:rPr>
          <w:rFonts w:ascii="Arial" w:hAnsi="Arial" w:cs="Arial"/>
        </w:rPr>
      </w:pPr>
      <w:r w:rsidRPr="00657BD6">
        <w:rPr>
          <w:rFonts w:ascii="Arial" w:hAnsi="Arial" w:cs="Arial"/>
        </w:rPr>
        <w:t>This followed the earlier RAN2-129bis agreement that “</w:t>
      </w:r>
      <w:r w:rsidRPr="00657BD6">
        <w:rPr>
          <w:rFonts w:ascii="Arial" w:hAnsi="Arial" w:cs="Arial"/>
          <w:szCs w:val="24"/>
          <w:lang w:val="en-GB"/>
        </w:rPr>
        <w:t xml:space="preserve">Network can provide assistance information (for Rel-19 UEs, not necessarily supporting DL CE) on the association between SMTC and location </w:t>
      </w:r>
      <w:r w:rsidRPr="00AF66C1">
        <w:rPr>
          <w:rFonts w:ascii="Arial" w:hAnsi="Arial" w:cs="Arial"/>
          <w:b/>
          <w:bCs/>
          <w:szCs w:val="24"/>
          <w:lang w:val="en-GB"/>
        </w:rPr>
        <w:t>to help UE to perform SMTC selection for idle/inactive mode</w:t>
      </w:r>
      <w:r w:rsidRPr="00657BD6">
        <w:rPr>
          <w:rFonts w:ascii="Arial" w:hAnsi="Arial" w:cs="Arial"/>
          <w:szCs w:val="24"/>
          <w:lang w:val="en-GB"/>
        </w:rPr>
        <w:t>.</w:t>
      </w:r>
      <w:r w:rsidRPr="00657BD6">
        <w:rPr>
          <w:rFonts w:ascii="Arial" w:hAnsi="Arial" w:cs="Arial"/>
        </w:rPr>
        <w:t xml:space="preserve">”. </w:t>
      </w:r>
    </w:p>
    <w:p w14:paraId="3FE3F41E" w14:textId="3C38967F" w:rsidR="00FB33A7" w:rsidRDefault="00FB33A7" w:rsidP="00EE07D1">
      <w:pPr>
        <w:rPr>
          <w:rFonts w:ascii="Arial" w:hAnsi="Arial" w:cs="Arial"/>
        </w:rPr>
      </w:pPr>
      <w:r>
        <w:rPr>
          <w:rFonts w:ascii="Arial" w:hAnsi="Arial" w:cs="Arial"/>
        </w:rPr>
        <w:t>This is due to the RAN2-12</w:t>
      </w:r>
      <w:r w:rsidRPr="00FB33A7">
        <w:rPr>
          <w:rFonts w:ascii="Arial" w:hAnsi="Arial" w:cs="Arial"/>
        </w:rPr>
        <w:t>9 agreement that “</w:t>
      </w:r>
      <w:r w:rsidRPr="00FB33A7">
        <w:rPr>
          <w:rFonts w:ascii="Arial" w:hAnsi="Arial" w:cs="Arial"/>
          <w:szCs w:val="24"/>
        </w:rPr>
        <w:t>The number of SMTC/gaps a UE needs to consider at any time will not be increased further</w:t>
      </w:r>
      <w:r>
        <w:rPr>
          <w:rFonts w:ascii="Arial" w:hAnsi="Arial" w:cs="Arial"/>
        </w:rPr>
        <w:t>”.</w:t>
      </w:r>
    </w:p>
    <w:p w14:paraId="03F83818" w14:textId="77777777" w:rsidR="00FB33A7" w:rsidRDefault="00FB33A7" w:rsidP="00EE07D1">
      <w:pPr>
        <w:rPr>
          <w:rFonts w:ascii="Arial" w:hAnsi="Arial" w:cs="Arial"/>
        </w:rPr>
      </w:pPr>
    </w:p>
    <w:p w14:paraId="49C5847E" w14:textId="2718F83E" w:rsidR="00657BD6" w:rsidRDefault="00657BD6" w:rsidP="00EE07D1">
      <w:pPr>
        <w:rPr>
          <w:rFonts w:ascii="Arial" w:hAnsi="Arial" w:cs="Arial"/>
        </w:rPr>
      </w:pPr>
      <w:r>
        <w:rPr>
          <w:rFonts w:ascii="Arial" w:hAnsi="Arial" w:cs="Arial"/>
        </w:rPr>
        <w:lastRenderedPageBreak/>
        <w:t>The signaling for the ab</w:t>
      </w:r>
      <w:r w:rsidRPr="00AF66C1">
        <w:rPr>
          <w:rFonts w:ascii="Arial" w:hAnsi="Arial" w:cs="Arial"/>
        </w:rPr>
        <w:t>ove was introduced at RAN2-131 in the SIB2, see [1].</w:t>
      </w:r>
      <w:r w:rsidR="00AF66C1" w:rsidRPr="00AF66C1">
        <w:rPr>
          <w:rFonts w:ascii="Arial" w:hAnsi="Arial" w:cs="Arial"/>
        </w:rPr>
        <w:t xml:space="preserve"> Reference locations can be provided and associated </w:t>
      </w:r>
      <w:proofErr w:type="gramStart"/>
      <w:r w:rsidR="00AF66C1" w:rsidRPr="00AF66C1">
        <w:rPr>
          <w:rFonts w:ascii="Arial" w:hAnsi="Arial" w:cs="Arial"/>
        </w:rPr>
        <w:t>to</w:t>
      </w:r>
      <w:proofErr w:type="gramEnd"/>
      <w:r w:rsidR="00AF66C1" w:rsidRPr="00AF66C1">
        <w:rPr>
          <w:rFonts w:ascii="Arial" w:hAnsi="Arial" w:cs="Arial"/>
        </w:rPr>
        <w:t xml:space="preserve"> SMTC configurations.</w:t>
      </w:r>
    </w:p>
    <w:p w14:paraId="41110ED9" w14:textId="3D56EEAB" w:rsidR="00AF66C1" w:rsidRDefault="00AF66C1" w:rsidP="00EE07D1">
      <w:pPr>
        <w:rPr>
          <w:rFonts w:ascii="Arial" w:hAnsi="Arial" w:cs="Arial"/>
        </w:rPr>
      </w:pPr>
      <w:r>
        <w:rPr>
          <w:rFonts w:ascii="Arial" w:hAnsi="Arial" w:cs="Arial"/>
        </w:rPr>
        <w:t xml:space="preserve">However, there is currently no description in the specifications as to what the UE does with this information. </w:t>
      </w:r>
    </w:p>
    <w:p w14:paraId="57F36946" w14:textId="77777777" w:rsidR="00AF66C1" w:rsidRDefault="00AF66C1" w:rsidP="00EE07D1">
      <w:pPr>
        <w:rPr>
          <w:rFonts w:ascii="Arial" w:hAnsi="Arial" w:cs="Arial"/>
        </w:rPr>
      </w:pPr>
    </w:p>
    <w:p w14:paraId="04DEA091" w14:textId="68E6F3CD" w:rsidR="00AF66C1" w:rsidRPr="00F7315C" w:rsidRDefault="00AF66C1" w:rsidP="00EE07D1">
      <w:pPr>
        <w:rPr>
          <w:rFonts w:ascii="Arial" w:hAnsi="Arial" w:cs="Arial"/>
          <w:b/>
          <w:bCs/>
        </w:rPr>
      </w:pPr>
      <w:r w:rsidRPr="00F7315C">
        <w:rPr>
          <w:rFonts w:ascii="Arial" w:hAnsi="Arial" w:cs="Arial"/>
          <w:b/>
          <w:bCs/>
        </w:rPr>
        <w:t>Observation</w:t>
      </w:r>
      <w:r w:rsidR="009C7DF9" w:rsidRPr="00F7315C">
        <w:rPr>
          <w:rFonts w:ascii="Arial" w:hAnsi="Arial" w:cs="Arial"/>
          <w:b/>
          <w:bCs/>
        </w:rPr>
        <w:t xml:space="preserve"> 1</w:t>
      </w:r>
      <w:r w:rsidRPr="00F7315C">
        <w:rPr>
          <w:rFonts w:ascii="Arial" w:hAnsi="Arial" w:cs="Arial"/>
          <w:b/>
          <w:bCs/>
        </w:rPr>
        <w:t xml:space="preserve">: While signaling was introduced at RAN2-131 in the SIB2 for the network to </w:t>
      </w:r>
      <w:proofErr w:type="gramStart"/>
      <w:r w:rsidRPr="00F7315C">
        <w:rPr>
          <w:rFonts w:ascii="Arial" w:hAnsi="Arial" w:cs="Arial"/>
          <w:b/>
          <w:bCs/>
        </w:rPr>
        <w:t>provide assistance</w:t>
      </w:r>
      <w:proofErr w:type="gramEnd"/>
      <w:r w:rsidRPr="00F7315C">
        <w:rPr>
          <w:rFonts w:ascii="Arial" w:hAnsi="Arial" w:cs="Arial"/>
          <w:b/>
          <w:bCs/>
        </w:rPr>
        <w:t xml:space="preserve"> information to the UE in idle/inactive on the association between SMTC and location, there is no mention in the specifications that this information may be used to help the UE to perform SMTC selection. </w:t>
      </w:r>
    </w:p>
    <w:p w14:paraId="68F86911" w14:textId="4471AED4" w:rsidR="00AF66C1" w:rsidRDefault="00AF66C1" w:rsidP="00EE07D1">
      <w:pPr>
        <w:rPr>
          <w:rFonts w:ascii="Arial" w:hAnsi="Arial" w:cs="Arial"/>
        </w:rPr>
      </w:pPr>
      <w:r>
        <w:rPr>
          <w:rFonts w:ascii="Arial" w:hAnsi="Arial" w:cs="Arial"/>
        </w:rPr>
        <w:t xml:space="preserve">It is proposed to close this issue by adding the following description in TS 38.331, where the assistance </w:t>
      </w:r>
      <w:r w:rsidR="00FB33A7">
        <w:rPr>
          <w:rFonts w:ascii="Arial" w:hAnsi="Arial" w:cs="Arial"/>
        </w:rPr>
        <w:t>information from the network providing association between SMTC and location</w:t>
      </w:r>
      <w:r w:rsidR="00031409">
        <w:rPr>
          <w:rFonts w:ascii="Arial" w:hAnsi="Arial" w:cs="Arial"/>
        </w:rPr>
        <w:t xml:space="preserve"> is defined:</w:t>
      </w:r>
    </w:p>
    <w:p w14:paraId="14B17CB4" w14:textId="77777777" w:rsidR="00031409" w:rsidRDefault="00031409" w:rsidP="00EE07D1">
      <w:pPr>
        <w:rPr>
          <w:rFonts w:ascii="Arial" w:hAnsi="Arial" w:cs="Arial"/>
        </w:rPr>
      </w:pPr>
    </w:p>
    <w:tbl>
      <w:tblPr>
        <w:tblStyle w:val="TableGrid"/>
        <w:tblW w:w="0" w:type="auto"/>
        <w:tblLook w:val="04A0" w:firstRow="1" w:lastRow="0" w:firstColumn="1" w:lastColumn="0" w:noHBand="0" w:noVBand="1"/>
      </w:tblPr>
      <w:tblGrid>
        <w:gridCol w:w="9629"/>
      </w:tblGrid>
      <w:tr w:rsidR="006A741F" w14:paraId="33C437FC" w14:textId="77777777" w:rsidTr="006A741F">
        <w:tc>
          <w:tcPr>
            <w:tcW w:w="9629" w:type="dxa"/>
          </w:tcPr>
          <w:p w14:paraId="5756B0A9" w14:textId="76F23E7C" w:rsidR="006A741F" w:rsidRPr="006A741F" w:rsidRDefault="006A741F" w:rsidP="00EE07D1">
            <w:pPr>
              <w:rPr>
                <w:rFonts w:ascii="Arial" w:hAnsi="Arial" w:cs="Arial"/>
                <w:b/>
                <w:bCs/>
              </w:rPr>
            </w:pPr>
            <w:r w:rsidRPr="006A741F">
              <w:rPr>
                <w:b/>
                <w:bCs/>
                <w:i/>
              </w:rPr>
              <w:t>SIB2</w:t>
            </w:r>
            <w:r w:rsidRPr="006A741F">
              <w:rPr>
                <w:b/>
                <w:bCs/>
                <w:iCs/>
              </w:rPr>
              <w:t xml:space="preserve"> field descriptions</w:t>
            </w:r>
          </w:p>
        </w:tc>
      </w:tr>
      <w:tr w:rsidR="006A741F" w14:paraId="085A77F4" w14:textId="77777777" w:rsidTr="006A741F">
        <w:tc>
          <w:tcPr>
            <w:tcW w:w="9629" w:type="dxa"/>
          </w:tcPr>
          <w:p w14:paraId="09A48A4E" w14:textId="545D9D99" w:rsidR="006A741F" w:rsidRDefault="006A741F" w:rsidP="00EE07D1">
            <w:pPr>
              <w:rPr>
                <w:rFonts w:ascii="Arial" w:hAnsi="Arial" w:cs="Arial"/>
              </w:rPr>
            </w:pPr>
            <w:r>
              <w:rPr>
                <w:rFonts w:ascii="Arial" w:hAnsi="Arial" w:cs="Arial"/>
              </w:rPr>
              <w:t>(…)</w:t>
            </w:r>
          </w:p>
        </w:tc>
      </w:tr>
      <w:tr w:rsidR="006A741F" w14:paraId="6EFFA769" w14:textId="77777777" w:rsidTr="006A741F">
        <w:tc>
          <w:tcPr>
            <w:tcW w:w="9629" w:type="dxa"/>
          </w:tcPr>
          <w:p w14:paraId="7CA34CF2" w14:textId="77777777" w:rsidR="006A741F" w:rsidRDefault="006A741F" w:rsidP="006A741F">
            <w:pPr>
              <w:pStyle w:val="TAL"/>
              <w:rPr>
                <w:b/>
                <w:bCs/>
                <w:i/>
                <w:iCs/>
                <w:lang w:eastAsia="sv-SE"/>
              </w:rPr>
            </w:pPr>
            <w:r>
              <w:rPr>
                <w:b/>
                <w:bCs/>
                <w:i/>
                <w:iCs/>
                <w:lang w:eastAsia="sv-SE"/>
              </w:rPr>
              <w:t>refLocList</w:t>
            </w:r>
          </w:p>
          <w:p w14:paraId="11B8862A" w14:textId="1FCBD507" w:rsidR="006A741F" w:rsidRDefault="006A741F" w:rsidP="006A741F">
            <w:pPr>
              <w:rPr>
                <w:rFonts w:ascii="Arial" w:hAnsi="Arial" w:cs="Arial"/>
              </w:rPr>
            </w:pPr>
            <w:r>
              <w:rPr>
                <w:lang w:eastAsia="sv-SE"/>
              </w:rPr>
              <w:t xml:space="preserve">Indicates a reference location associated </w:t>
            </w:r>
            <w:proofErr w:type="gramStart"/>
            <w:r>
              <w:rPr>
                <w:lang w:eastAsia="sv-SE"/>
              </w:rPr>
              <w:t>to</w:t>
            </w:r>
            <w:proofErr w:type="gramEnd"/>
            <w:r>
              <w:rPr>
                <w:lang w:eastAsia="sv-SE"/>
              </w:rPr>
              <w:t xml:space="preserve"> an SMTC configuration in </w:t>
            </w:r>
            <w:r>
              <w:rPr>
                <w:i/>
                <w:iCs/>
                <w:lang w:eastAsia="sv-SE"/>
              </w:rPr>
              <w:t>smtc5list</w:t>
            </w:r>
            <w:r>
              <w:rPr>
                <w:lang w:eastAsia="sv-SE"/>
              </w:rPr>
              <w:t xml:space="preserve">. If present, it includes the same number of entries as </w:t>
            </w:r>
            <w:r>
              <w:rPr>
                <w:i/>
                <w:iCs/>
                <w:lang w:eastAsia="sv-SE"/>
              </w:rPr>
              <w:t>smtc5list</w:t>
            </w:r>
            <w:r>
              <w:rPr>
                <w:lang w:eastAsia="sv-SE"/>
              </w:rPr>
              <w:t xml:space="preserve">. </w:t>
            </w:r>
            <w:r w:rsidRPr="00C9164A">
              <w:rPr>
                <w:lang w:eastAsia="sv-SE"/>
              </w:rPr>
              <w:t xml:space="preserve">The first entry in this list corresponds to the first entry in </w:t>
            </w:r>
            <w:r w:rsidRPr="00C9164A">
              <w:rPr>
                <w:i/>
                <w:iCs/>
                <w:lang w:eastAsia="sv-SE"/>
              </w:rPr>
              <w:t>smtc5list</w:t>
            </w:r>
            <w:r w:rsidRPr="00C9164A">
              <w:rPr>
                <w:lang w:eastAsia="sv-SE"/>
              </w:rPr>
              <w:t xml:space="preserve">, the second entry corresponds to the seccond entry in </w:t>
            </w:r>
            <w:r w:rsidRPr="00C9164A">
              <w:rPr>
                <w:i/>
                <w:iCs/>
                <w:lang w:eastAsia="sv-SE"/>
              </w:rPr>
              <w:t>smtc5list</w:t>
            </w:r>
            <w:r w:rsidRPr="00C9164A">
              <w:rPr>
                <w:lang w:eastAsia="sv-SE"/>
              </w:rPr>
              <w:t>, and so on.</w:t>
            </w:r>
          </w:p>
        </w:tc>
      </w:tr>
      <w:tr w:rsidR="006A741F" w14:paraId="35D69A52" w14:textId="77777777" w:rsidTr="006A741F">
        <w:tc>
          <w:tcPr>
            <w:tcW w:w="9629" w:type="dxa"/>
          </w:tcPr>
          <w:p w14:paraId="60C66326" w14:textId="41DCA111" w:rsidR="006A741F" w:rsidRDefault="006A741F" w:rsidP="00EE07D1">
            <w:pPr>
              <w:rPr>
                <w:rFonts w:ascii="Arial" w:hAnsi="Arial" w:cs="Arial"/>
              </w:rPr>
            </w:pPr>
            <w:r>
              <w:rPr>
                <w:rFonts w:ascii="Arial" w:hAnsi="Arial" w:cs="Arial"/>
              </w:rPr>
              <w:t>(…)</w:t>
            </w:r>
          </w:p>
        </w:tc>
      </w:tr>
      <w:tr w:rsidR="006A741F" w14:paraId="4ABAA6E0" w14:textId="77777777" w:rsidTr="006A741F">
        <w:tc>
          <w:tcPr>
            <w:tcW w:w="9629" w:type="dxa"/>
          </w:tcPr>
          <w:p w14:paraId="56E0AA62" w14:textId="77777777" w:rsidR="006A741F" w:rsidRDefault="006A741F" w:rsidP="006A741F">
            <w:pPr>
              <w:pStyle w:val="TAL"/>
              <w:rPr>
                <w:b/>
                <w:i/>
                <w:szCs w:val="22"/>
              </w:rPr>
            </w:pPr>
            <w:r>
              <w:rPr>
                <w:b/>
                <w:i/>
                <w:szCs w:val="22"/>
              </w:rPr>
              <w:t>smtc4list, smtc5list</w:t>
            </w:r>
          </w:p>
          <w:p w14:paraId="04EB1CC0" w14:textId="5179D609" w:rsidR="006A741F" w:rsidRDefault="006A741F" w:rsidP="006A741F">
            <w:pPr>
              <w:rPr>
                <w:rFonts w:ascii="Arial" w:hAnsi="Arial" w:cs="Arial"/>
              </w:rPr>
            </w:pPr>
            <w:r>
              <w:rPr>
                <w:bCs/>
                <w:iCs/>
                <w:szCs w:val="22"/>
              </w:rPr>
              <w:t xml:space="preserve">Measurement timing configuration list for NTN deployments. The offset of each SSB-MTC4 in </w:t>
            </w:r>
            <w:r>
              <w:rPr>
                <w:bCs/>
                <w:i/>
                <w:szCs w:val="22"/>
              </w:rPr>
              <w:t>smtc4list</w:t>
            </w:r>
            <w:r>
              <w:rPr>
                <w:bCs/>
                <w:iCs/>
                <w:szCs w:val="22"/>
              </w:rPr>
              <w:t xml:space="preserve"> and SSB-MTC5 in </w:t>
            </w:r>
            <w:r>
              <w:rPr>
                <w:bCs/>
                <w:i/>
                <w:szCs w:val="22"/>
              </w:rPr>
              <w:t>smtc5list</w:t>
            </w:r>
            <w:r>
              <w:rPr>
                <w:bCs/>
                <w:iCs/>
                <w:szCs w:val="22"/>
              </w:rPr>
              <w:t xml:space="preserve"> </w:t>
            </w:r>
            <w:proofErr w:type="gramStart"/>
            <w:r>
              <w:rPr>
                <w:bCs/>
                <w:iCs/>
                <w:szCs w:val="22"/>
              </w:rPr>
              <w:t>is based on the assumption</w:t>
            </w:r>
            <w:proofErr w:type="gramEnd"/>
            <w:r>
              <w:rPr>
                <w:bCs/>
                <w:iCs/>
                <w:szCs w:val="22"/>
              </w:rPr>
              <w:t xml:space="preserve"> that the gNB-UE propagation delay difference between the serving cell and neighbour cells equals to 0 ms, and UE can adjust the actual </w:t>
            </w:r>
            <w:r>
              <w:rPr>
                <w:bCs/>
                <w:i/>
                <w:szCs w:val="22"/>
              </w:rPr>
              <w:t>offset</w:t>
            </w:r>
            <w:r>
              <w:rPr>
                <w:bCs/>
                <w:iCs/>
                <w:szCs w:val="22"/>
              </w:rPr>
              <w:t xml:space="preserve"> based on the actual propagation delay difference. For a UE that supports less SMTCs than what is included in </w:t>
            </w:r>
            <w:r>
              <w:rPr>
                <w:bCs/>
                <w:i/>
                <w:szCs w:val="22"/>
              </w:rPr>
              <w:t>smtc4list</w:t>
            </w:r>
            <w:r>
              <w:rPr>
                <w:bCs/>
                <w:iCs/>
                <w:szCs w:val="22"/>
              </w:rPr>
              <w:t xml:space="preserve"> and </w:t>
            </w:r>
            <w:r>
              <w:rPr>
                <w:bCs/>
                <w:i/>
                <w:szCs w:val="22"/>
              </w:rPr>
              <w:t>smtc5list</w:t>
            </w:r>
            <w:r>
              <w:rPr>
                <w:bCs/>
                <w:iCs/>
                <w:szCs w:val="22"/>
              </w:rPr>
              <w:t xml:space="preserve">, it is up to the UE to select which SMTCs to consider. </w:t>
            </w:r>
            <w:ins w:id="1" w:author="Toyota ITC" w:date="2025-09-30T18:02:00Z" w16du:dateUtc="2025-09-30T16:02:00Z">
              <w:r w:rsidR="007F372D">
                <w:rPr>
                  <w:bCs/>
                  <w:iCs/>
                  <w:szCs w:val="22"/>
                </w:rPr>
                <w:t>In this case t</w:t>
              </w:r>
            </w:ins>
            <w:ins w:id="2" w:author="Toyota ITC" w:date="2025-09-30T17:46:00Z" w16du:dateUtc="2025-09-30T15:46:00Z">
              <w:r w:rsidR="00DD06A2">
                <w:rPr>
                  <w:bCs/>
                  <w:iCs/>
                  <w:szCs w:val="22"/>
                </w:rPr>
                <w:t xml:space="preserve">he UE may use the </w:t>
              </w:r>
              <w:r w:rsidR="00DD06A2" w:rsidRPr="009F55E2">
                <w:rPr>
                  <w:bCs/>
                  <w:i/>
                  <w:szCs w:val="22"/>
                </w:rPr>
                <w:t>refLocLi</w:t>
              </w:r>
            </w:ins>
            <w:ins w:id="3" w:author="Toyota ITC" w:date="2025-09-30T17:47:00Z" w16du:dateUtc="2025-09-30T15:47:00Z">
              <w:r w:rsidR="00DD06A2" w:rsidRPr="009F55E2">
                <w:rPr>
                  <w:bCs/>
                  <w:i/>
                  <w:szCs w:val="22"/>
                </w:rPr>
                <w:t>st</w:t>
              </w:r>
              <w:r w:rsidR="00DD06A2">
                <w:rPr>
                  <w:bCs/>
                  <w:iCs/>
                  <w:szCs w:val="22"/>
                </w:rPr>
                <w:t xml:space="preserve"> information when selecting which SMTCs to consider. </w:t>
              </w:r>
            </w:ins>
            <w:r>
              <w:rPr>
                <w:bCs/>
                <w:iCs/>
                <w:szCs w:val="22"/>
              </w:rPr>
              <w:t xml:space="preserve">The total number of configurable SMTCs across </w:t>
            </w:r>
            <w:r>
              <w:rPr>
                <w:bCs/>
                <w:i/>
                <w:iCs/>
                <w:szCs w:val="22"/>
              </w:rPr>
              <w:t>smtc4list</w:t>
            </w:r>
            <w:r>
              <w:rPr>
                <w:bCs/>
                <w:iCs/>
                <w:szCs w:val="22"/>
              </w:rPr>
              <w:t xml:space="preserve"> and </w:t>
            </w:r>
            <w:r>
              <w:rPr>
                <w:bCs/>
                <w:i/>
                <w:iCs/>
                <w:szCs w:val="22"/>
              </w:rPr>
              <w:t xml:space="preserve">smtc5list </w:t>
            </w:r>
            <w:r>
              <w:rPr>
                <w:bCs/>
                <w:iCs/>
                <w:szCs w:val="22"/>
              </w:rPr>
              <w:t xml:space="preserve">is 6. The total number of different SMTC periodicities across </w:t>
            </w:r>
            <w:r w:rsidRPr="007233C7">
              <w:rPr>
                <w:bCs/>
                <w:i/>
                <w:szCs w:val="22"/>
              </w:rPr>
              <w:t>smtc</w:t>
            </w:r>
            <w:r>
              <w:rPr>
                <w:bCs/>
                <w:iCs/>
                <w:szCs w:val="22"/>
              </w:rPr>
              <w:t xml:space="preserve">, </w:t>
            </w:r>
            <w:r w:rsidRPr="007233C7">
              <w:rPr>
                <w:bCs/>
                <w:i/>
                <w:szCs w:val="22"/>
              </w:rPr>
              <w:t>smct4list</w:t>
            </w:r>
            <w:r>
              <w:rPr>
                <w:bCs/>
                <w:iCs/>
                <w:szCs w:val="22"/>
              </w:rPr>
              <w:t xml:space="preserve">, and </w:t>
            </w:r>
            <w:r w:rsidRPr="007233C7">
              <w:rPr>
                <w:bCs/>
                <w:i/>
                <w:szCs w:val="22"/>
              </w:rPr>
              <w:t>smtc5list</w:t>
            </w:r>
            <w:r>
              <w:rPr>
                <w:bCs/>
                <w:iCs/>
                <w:szCs w:val="22"/>
              </w:rPr>
              <w:t xml:space="preserve"> is 2. If an entry in </w:t>
            </w:r>
            <w:r>
              <w:rPr>
                <w:bCs/>
                <w:i/>
                <w:szCs w:val="22"/>
              </w:rPr>
              <w:t>smtc5list</w:t>
            </w:r>
            <w:r>
              <w:rPr>
                <w:bCs/>
                <w:iCs/>
                <w:szCs w:val="22"/>
              </w:rPr>
              <w:t xml:space="preserve"> is present but the </w:t>
            </w:r>
            <w:r>
              <w:rPr>
                <w:bCs/>
                <w:i/>
                <w:iCs/>
                <w:szCs w:val="22"/>
              </w:rPr>
              <w:t>pci-List, periodicity and/</w:t>
            </w:r>
            <w:r>
              <w:rPr>
                <w:bCs/>
                <w:szCs w:val="22"/>
              </w:rPr>
              <w:t>or</w:t>
            </w:r>
            <w:r>
              <w:rPr>
                <w:bCs/>
                <w:i/>
                <w:iCs/>
                <w:szCs w:val="22"/>
              </w:rPr>
              <w:t xml:space="preserve"> offset</w:t>
            </w:r>
            <w:r>
              <w:rPr>
                <w:bCs/>
                <w:szCs w:val="22"/>
              </w:rPr>
              <w:t xml:space="preserve"> fields are absent, the UE applies the value of the corresponding field from the entry at the same position in </w:t>
            </w:r>
            <w:r>
              <w:rPr>
                <w:bCs/>
                <w:i/>
                <w:szCs w:val="22"/>
              </w:rPr>
              <w:t>smtc4list</w:t>
            </w:r>
            <w:r>
              <w:rPr>
                <w:bCs/>
                <w:iCs/>
                <w:szCs w:val="22"/>
              </w:rPr>
              <w:t>, if present.</w:t>
            </w:r>
          </w:p>
        </w:tc>
      </w:tr>
    </w:tbl>
    <w:p w14:paraId="26FD7A38" w14:textId="77777777" w:rsidR="00031409" w:rsidRDefault="00031409" w:rsidP="00EE07D1">
      <w:pPr>
        <w:rPr>
          <w:rFonts w:ascii="Arial" w:hAnsi="Arial" w:cs="Arial"/>
        </w:rPr>
      </w:pPr>
    </w:p>
    <w:p w14:paraId="6155DEBE" w14:textId="1DCB1879" w:rsidR="00AF66C1" w:rsidRDefault="009F55E2" w:rsidP="00EE07D1">
      <w:pPr>
        <w:rPr>
          <w:rFonts w:ascii="Arial" w:hAnsi="Arial" w:cs="Arial"/>
        </w:rPr>
      </w:pPr>
      <w:r>
        <w:rPr>
          <w:rFonts w:ascii="Arial" w:hAnsi="Arial" w:cs="Arial"/>
        </w:rPr>
        <w:t>A draft CR related to the above is provided in Annex A in this document.</w:t>
      </w:r>
    </w:p>
    <w:p w14:paraId="46534A8A" w14:textId="77777777" w:rsidR="009F55E2" w:rsidRDefault="009F55E2" w:rsidP="00EE07D1">
      <w:pPr>
        <w:rPr>
          <w:rFonts w:ascii="Arial" w:hAnsi="Arial" w:cs="Arial"/>
        </w:rPr>
      </w:pPr>
    </w:p>
    <w:p w14:paraId="32E9551C" w14:textId="550E2F76" w:rsidR="009F55E2" w:rsidRPr="00F7315C" w:rsidRDefault="009F55E2" w:rsidP="005A3B30">
      <w:pPr>
        <w:rPr>
          <w:rFonts w:ascii="Arial" w:hAnsi="Arial" w:cs="Arial"/>
          <w:b/>
          <w:bCs/>
        </w:rPr>
      </w:pPr>
      <w:r w:rsidRPr="00F7315C">
        <w:rPr>
          <w:rFonts w:ascii="Arial" w:hAnsi="Arial" w:cs="Arial"/>
          <w:b/>
          <w:bCs/>
        </w:rPr>
        <w:t>Proposal 1: Agree on the 38.331 CR provided in Annex A in this document</w:t>
      </w:r>
      <w:r w:rsidR="00FF0E82">
        <w:rPr>
          <w:rFonts w:ascii="Arial" w:hAnsi="Arial" w:cs="Arial"/>
          <w:b/>
          <w:bCs/>
        </w:rPr>
        <w:t>,</w:t>
      </w:r>
      <w:r w:rsidRPr="00F7315C">
        <w:rPr>
          <w:rFonts w:ascii="Arial" w:hAnsi="Arial" w:cs="Arial"/>
          <w:b/>
          <w:bCs/>
        </w:rPr>
        <w:t xml:space="preserve"> to indicate that the UE may use the </w:t>
      </w:r>
      <w:r w:rsidRPr="00F7315C">
        <w:rPr>
          <w:rFonts w:ascii="Arial" w:hAnsi="Arial" w:cs="Arial"/>
          <w:b/>
          <w:bCs/>
          <w:i/>
          <w:iCs/>
        </w:rPr>
        <w:t>refLocList</w:t>
      </w:r>
      <w:r w:rsidRPr="00F7315C">
        <w:rPr>
          <w:rFonts w:ascii="Arial" w:hAnsi="Arial" w:cs="Arial"/>
          <w:b/>
          <w:bCs/>
        </w:rPr>
        <w:t xml:space="preserve"> association between reference locations and SMTC configurations, when selecting which SMTCs to consider if the UE supports less SMTCs than what is included in </w:t>
      </w:r>
      <w:r w:rsidRPr="00F7315C">
        <w:rPr>
          <w:rFonts w:ascii="Arial" w:hAnsi="Arial" w:cs="Arial"/>
          <w:b/>
          <w:bCs/>
          <w:i/>
          <w:iCs/>
        </w:rPr>
        <w:t>smtc4list</w:t>
      </w:r>
      <w:r w:rsidRPr="00F7315C">
        <w:rPr>
          <w:rFonts w:ascii="Arial" w:hAnsi="Arial" w:cs="Arial"/>
          <w:b/>
          <w:bCs/>
        </w:rPr>
        <w:t xml:space="preserve"> and </w:t>
      </w:r>
      <w:r w:rsidRPr="00F7315C">
        <w:rPr>
          <w:rFonts w:ascii="Arial" w:hAnsi="Arial" w:cs="Arial"/>
          <w:b/>
          <w:bCs/>
          <w:i/>
          <w:iCs/>
        </w:rPr>
        <w:t>smtc5list</w:t>
      </w:r>
      <w:r w:rsidRPr="00F7315C">
        <w:rPr>
          <w:rFonts w:ascii="Arial" w:hAnsi="Arial" w:cs="Arial"/>
          <w:b/>
          <w:bCs/>
        </w:rPr>
        <w:t>.</w:t>
      </w:r>
    </w:p>
    <w:p w14:paraId="20D2F411" w14:textId="77777777" w:rsidR="009F55E2" w:rsidRDefault="009F55E2" w:rsidP="005A3B30">
      <w:pPr>
        <w:rPr>
          <w:rFonts w:ascii="Arial" w:hAnsi="Arial" w:cs="Arial"/>
        </w:rPr>
      </w:pPr>
    </w:p>
    <w:p w14:paraId="400F68B7" w14:textId="77777777" w:rsidR="00FF0E82" w:rsidRDefault="00FF0E82" w:rsidP="00FF0E82">
      <w:pPr>
        <w:rPr>
          <w:lang w:val="en-GB"/>
        </w:rPr>
      </w:pPr>
    </w:p>
    <w:p w14:paraId="2A310149" w14:textId="152EBEA4" w:rsidR="00FF0E82" w:rsidRPr="00C71180" w:rsidRDefault="00FF0E82" w:rsidP="00C71180">
      <w:pPr>
        <w:pStyle w:val="Heading1"/>
        <w:numPr>
          <w:ilvl w:val="0"/>
          <w:numId w:val="46"/>
        </w:numPr>
        <w:rPr>
          <w:lang w:val="en-US"/>
        </w:rPr>
      </w:pPr>
      <w:r w:rsidRPr="00C71180">
        <w:rPr>
          <w:lang w:val="en-US"/>
        </w:rPr>
        <w:t>Conclusion</w:t>
      </w:r>
    </w:p>
    <w:p w14:paraId="0D2A61E8" w14:textId="77777777" w:rsidR="00EE742E" w:rsidRDefault="00EE742E" w:rsidP="00EE742E">
      <w:r>
        <w:t>This contribution discusses missing parts of SMTC enhancements:</w:t>
      </w:r>
    </w:p>
    <w:p w14:paraId="2DFABA4E" w14:textId="77777777" w:rsidR="00EE742E" w:rsidRDefault="00EE742E" w:rsidP="00EE742E">
      <w:pPr>
        <w:rPr>
          <w:rFonts w:ascii="Arial" w:hAnsi="Arial" w:cs="Arial"/>
          <w:b/>
          <w:bCs/>
        </w:rPr>
      </w:pPr>
      <w:r w:rsidRPr="00F7315C">
        <w:rPr>
          <w:rFonts w:ascii="Arial" w:hAnsi="Arial" w:cs="Arial"/>
          <w:b/>
          <w:bCs/>
        </w:rPr>
        <w:t xml:space="preserve">Observation 1: While signaling was introduced at RAN2-131 in the SIB2 for the network to </w:t>
      </w:r>
      <w:proofErr w:type="gramStart"/>
      <w:r w:rsidRPr="00F7315C">
        <w:rPr>
          <w:rFonts w:ascii="Arial" w:hAnsi="Arial" w:cs="Arial"/>
          <w:b/>
          <w:bCs/>
        </w:rPr>
        <w:t>provide assistance</w:t>
      </w:r>
      <w:proofErr w:type="gramEnd"/>
      <w:r w:rsidRPr="00F7315C">
        <w:rPr>
          <w:rFonts w:ascii="Arial" w:hAnsi="Arial" w:cs="Arial"/>
          <w:b/>
          <w:bCs/>
        </w:rPr>
        <w:t xml:space="preserve"> information to the UE in idle/inactive on the association between SMTC and location, there is no mention in the specifications that this information may be used to help the UE to perform SMTC selection.</w:t>
      </w:r>
    </w:p>
    <w:p w14:paraId="033D5C49" w14:textId="06C9FE95" w:rsidR="00FF0E82" w:rsidRDefault="00EE742E" w:rsidP="00EE742E">
      <w:r w:rsidRPr="00F7315C">
        <w:rPr>
          <w:rFonts w:ascii="Arial" w:hAnsi="Arial" w:cs="Arial"/>
          <w:b/>
          <w:bCs/>
        </w:rPr>
        <w:lastRenderedPageBreak/>
        <w:t>Proposal 1: Agree on the 38.331 CR provided in Annex A in this document</w:t>
      </w:r>
      <w:r>
        <w:rPr>
          <w:rFonts w:ascii="Arial" w:hAnsi="Arial" w:cs="Arial"/>
          <w:b/>
          <w:bCs/>
        </w:rPr>
        <w:t>,</w:t>
      </w:r>
      <w:r w:rsidRPr="00F7315C">
        <w:rPr>
          <w:rFonts w:ascii="Arial" w:hAnsi="Arial" w:cs="Arial"/>
          <w:b/>
          <w:bCs/>
        </w:rPr>
        <w:t xml:space="preserve"> to indicate that the UE may use the </w:t>
      </w:r>
      <w:r w:rsidRPr="00F7315C">
        <w:rPr>
          <w:rFonts w:ascii="Arial" w:hAnsi="Arial" w:cs="Arial"/>
          <w:b/>
          <w:bCs/>
          <w:i/>
          <w:iCs/>
        </w:rPr>
        <w:t>refLocList</w:t>
      </w:r>
      <w:r w:rsidRPr="00F7315C">
        <w:rPr>
          <w:rFonts w:ascii="Arial" w:hAnsi="Arial" w:cs="Arial"/>
          <w:b/>
          <w:bCs/>
        </w:rPr>
        <w:t xml:space="preserve"> association between reference locations and SMTC configurations, when selecting which SMTCs to consider if the UE supports less SMTCs than what is included in </w:t>
      </w:r>
      <w:r w:rsidRPr="00F7315C">
        <w:rPr>
          <w:rFonts w:ascii="Arial" w:hAnsi="Arial" w:cs="Arial"/>
          <w:b/>
          <w:bCs/>
          <w:i/>
          <w:iCs/>
        </w:rPr>
        <w:t>smtc4list</w:t>
      </w:r>
      <w:r w:rsidRPr="00F7315C">
        <w:rPr>
          <w:rFonts w:ascii="Arial" w:hAnsi="Arial" w:cs="Arial"/>
          <w:b/>
          <w:bCs/>
        </w:rPr>
        <w:t xml:space="preserve"> and </w:t>
      </w:r>
      <w:r w:rsidRPr="00F7315C">
        <w:rPr>
          <w:rFonts w:ascii="Arial" w:hAnsi="Arial" w:cs="Arial"/>
          <w:b/>
          <w:bCs/>
          <w:i/>
          <w:iCs/>
        </w:rPr>
        <w:t>smtc5list</w:t>
      </w:r>
      <w:r w:rsidRPr="00F7315C">
        <w:rPr>
          <w:rFonts w:ascii="Arial" w:hAnsi="Arial" w:cs="Arial"/>
          <w:b/>
          <w:bCs/>
        </w:rPr>
        <w:t>.</w:t>
      </w:r>
    </w:p>
    <w:p w14:paraId="782DFBD0" w14:textId="5CE3CDBE" w:rsidR="00FF0E82" w:rsidRDefault="00FF0E82" w:rsidP="00FF0E82">
      <w:pPr>
        <w:rPr>
          <w:rFonts w:eastAsia="Times New Roman"/>
          <w:b/>
          <w:bCs/>
          <w:lang w:val="en-GB"/>
        </w:rPr>
      </w:pPr>
    </w:p>
    <w:p w14:paraId="17225D51" w14:textId="77777777" w:rsidR="00FF0E82" w:rsidRDefault="00FF0E82" w:rsidP="00FF0E82">
      <w:pPr>
        <w:rPr>
          <w:lang w:val="en-GB"/>
        </w:rPr>
      </w:pPr>
    </w:p>
    <w:p w14:paraId="1C629E8E" w14:textId="65808E3C" w:rsidR="00FF0E82" w:rsidRDefault="00C71180" w:rsidP="00FF0E82">
      <w:pPr>
        <w:pStyle w:val="Heading1"/>
        <w:numPr>
          <w:ilvl w:val="0"/>
          <w:numId w:val="0"/>
        </w:numPr>
        <w:rPr>
          <w:lang w:val="en-US"/>
        </w:rPr>
      </w:pPr>
      <w:r>
        <w:rPr>
          <w:lang w:val="en-US"/>
        </w:rPr>
        <w:t>4</w:t>
      </w:r>
      <w:r>
        <w:rPr>
          <w:lang w:val="en-US"/>
        </w:rPr>
        <w:tab/>
      </w:r>
      <w:r w:rsidR="00FF0E82">
        <w:rPr>
          <w:lang w:val="en-US"/>
        </w:rPr>
        <w:t>References</w:t>
      </w:r>
    </w:p>
    <w:p w14:paraId="0E6974EC" w14:textId="77777777" w:rsidR="00FF0E82" w:rsidRPr="008C4CD0" w:rsidRDefault="00FF0E82" w:rsidP="00FF0E82">
      <w:pPr>
        <w:rPr>
          <w:sz w:val="8"/>
          <w:szCs w:val="8"/>
        </w:rPr>
      </w:pPr>
    </w:p>
    <w:p w14:paraId="7EB73236" w14:textId="77777777" w:rsidR="00FF0E82" w:rsidRPr="00643464" w:rsidRDefault="00FF0E82" w:rsidP="00FF0E82">
      <w:r w:rsidRPr="00643464">
        <w:rPr>
          <w:rFonts w:eastAsia="Malgun Gothic"/>
          <w:lang w:eastAsia="ko-KR"/>
        </w:rPr>
        <w:t>[1] RP-</w:t>
      </w:r>
      <w:r>
        <w:rPr>
          <w:rFonts w:eastAsia="Malgun Gothic"/>
          <w:lang w:eastAsia="ko-KR"/>
        </w:rPr>
        <w:t>2506522. I</w:t>
      </w:r>
      <w:r>
        <w:t xml:space="preserve">ntroduction of NTN Phase 3 enhancement. </w:t>
      </w:r>
      <w:r>
        <w:rPr>
          <w:rFonts w:eastAsia="Malgun Gothic"/>
          <w:lang w:eastAsia="ko-KR"/>
        </w:rPr>
        <w:t>38.331 CR 5481.</w:t>
      </w:r>
    </w:p>
    <w:p w14:paraId="757B93BD" w14:textId="57E9E107" w:rsidR="009E53DC" w:rsidRDefault="009E53DC" w:rsidP="005A3B30"/>
    <w:p w14:paraId="27CD7787" w14:textId="58521248" w:rsidR="00177F60" w:rsidRDefault="00177F60" w:rsidP="00177F60">
      <w:pPr>
        <w:pStyle w:val="Heading1"/>
        <w:numPr>
          <w:ilvl w:val="0"/>
          <w:numId w:val="0"/>
        </w:numPr>
        <w:rPr>
          <w:lang w:val="en-US"/>
        </w:rPr>
      </w:pPr>
      <w:r>
        <w:rPr>
          <w:rFonts w:eastAsia="Times New Roman"/>
          <w:noProof/>
          <w:sz w:val="32"/>
          <w:szCs w:val="32"/>
          <w:lang w:eastAsia="ja-JP"/>
        </w:rPr>
        <w:t>Annex A</w:t>
      </w:r>
      <w:r>
        <w:tab/>
      </w:r>
      <w:r>
        <w:rPr>
          <w:rFonts w:eastAsia="Times New Roman"/>
          <w:noProof/>
          <w:sz w:val="32"/>
          <w:szCs w:val="32"/>
          <w:lang w:eastAsia="ja-JP"/>
        </w:rPr>
        <w:t>Draft CR to 38.331</w:t>
      </w:r>
    </w:p>
    <w:p w14:paraId="0CC596F5" w14:textId="151ED66D" w:rsidR="009D4D39" w:rsidRPr="009F55E2" w:rsidRDefault="009D4D39" w:rsidP="009D4D39">
      <w:pPr>
        <w:spacing w:after="120"/>
        <w:rPr>
          <w:rFonts w:eastAsiaTheme="minorEastAsia"/>
          <w:bCs/>
          <w:lang w:val="en-GB" w:eastAsia="ko-KR"/>
        </w:rPr>
      </w:pPr>
    </w:p>
    <w:p w14:paraId="6FE0EE7A" w14:textId="0DDE4279" w:rsidR="00542D53" w:rsidRPr="00542D53" w:rsidRDefault="00542D53" w:rsidP="00542D53">
      <w:pPr>
        <w:tabs>
          <w:tab w:val="right" w:pos="9639"/>
        </w:tabs>
        <w:overflowPunct/>
        <w:autoSpaceDE/>
        <w:autoSpaceDN/>
        <w:adjustRightInd/>
        <w:spacing w:after="0"/>
        <w:textAlignment w:val="auto"/>
        <w:rPr>
          <w:rFonts w:ascii="Arial" w:eastAsia="Times New Roman" w:hAnsi="Arial"/>
          <w:b/>
          <w:i/>
          <w:sz w:val="28"/>
          <w:lang w:val="en-GB" w:eastAsia="en-US"/>
        </w:rPr>
      </w:pPr>
      <w:r w:rsidRPr="00542D53">
        <w:rPr>
          <w:rFonts w:ascii="Arial" w:eastAsia="Times New Roman" w:hAnsi="Arial"/>
          <w:b/>
          <w:sz w:val="24"/>
          <w:lang w:val="en-GB" w:eastAsia="en-US"/>
        </w:rPr>
        <w:t>3GPP TSG-RAN WG2 #131</w:t>
      </w:r>
      <w:r w:rsidR="00367B0D">
        <w:rPr>
          <w:rFonts w:ascii="Arial" w:eastAsia="Times New Roman" w:hAnsi="Arial"/>
          <w:b/>
          <w:sz w:val="24"/>
          <w:lang w:val="en-GB" w:eastAsia="en-US"/>
        </w:rPr>
        <w:t>bis</w:t>
      </w:r>
      <w:r w:rsidRPr="00542D53">
        <w:rPr>
          <w:rFonts w:ascii="Arial" w:eastAsia="Times New Roman" w:hAnsi="Arial"/>
          <w:b/>
          <w:i/>
          <w:sz w:val="28"/>
          <w:lang w:val="en-GB" w:eastAsia="en-US"/>
        </w:rPr>
        <w:tab/>
      </w:r>
      <w:r w:rsidRPr="00542D53">
        <w:rPr>
          <w:rFonts w:ascii="Arial" w:eastAsia="Times New Roman" w:hAnsi="Arial"/>
          <w:lang w:val="en-GB" w:eastAsia="en-US"/>
        </w:rPr>
        <w:fldChar w:fldCharType="begin"/>
      </w:r>
      <w:r w:rsidRPr="00542D53">
        <w:rPr>
          <w:rFonts w:ascii="Arial" w:eastAsia="Times New Roman" w:hAnsi="Arial"/>
          <w:lang w:val="en-GB" w:eastAsia="en-US"/>
        </w:rPr>
        <w:instrText xml:space="preserve"> DOCPROPERTY  Tdoc#  \* MERGEFORMAT </w:instrText>
      </w:r>
      <w:r w:rsidRPr="00542D53">
        <w:rPr>
          <w:rFonts w:ascii="Arial" w:eastAsia="Times New Roman" w:hAnsi="Arial"/>
          <w:lang w:val="en-GB" w:eastAsia="en-US"/>
        </w:rPr>
        <w:fldChar w:fldCharType="separate"/>
      </w:r>
      <w:r w:rsidRPr="00542D53">
        <w:rPr>
          <w:rFonts w:ascii="Arial" w:eastAsia="Times New Roman" w:hAnsi="Arial"/>
          <w:b/>
          <w:i/>
          <w:sz w:val="28"/>
          <w:lang w:val="en-GB" w:eastAsia="en-US"/>
        </w:rPr>
        <w:t>R2-250</w:t>
      </w:r>
      <w:r w:rsidR="00367B0D">
        <w:rPr>
          <w:rFonts w:ascii="Arial" w:eastAsia="Times New Roman" w:hAnsi="Arial"/>
          <w:b/>
          <w:i/>
          <w:sz w:val="28"/>
          <w:lang w:val="en-GB" w:eastAsia="en-US"/>
        </w:rPr>
        <w:t>xxxx</w:t>
      </w:r>
      <w:r w:rsidRPr="00542D53">
        <w:rPr>
          <w:rFonts w:ascii="Arial" w:eastAsia="Times New Roman" w:hAnsi="Arial"/>
          <w:b/>
          <w:i/>
          <w:sz w:val="28"/>
          <w:lang w:val="en-GB" w:eastAsia="en-US"/>
        </w:rPr>
        <w:fldChar w:fldCharType="end"/>
      </w:r>
    </w:p>
    <w:p w14:paraId="2329A832" w14:textId="49213B74" w:rsidR="00542D53" w:rsidRPr="00542D53" w:rsidRDefault="00720ACC" w:rsidP="00542D53">
      <w:pPr>
        <w:overflowPunct/>
        <w:autoSpaceDE/>
        <w:autoSpaceDN/>
        <w:adjustRightInd/>
        <w:spacing w:after="120"/>
        <w:jc w:val="both"/>
        <w:textAlignment w:val="auto"/>
        <w:outlineLvl w:val="0"/>
        <w:rPr>
          <w:rFonts w:ascii="Arial" w:eastAsia="Times New Roman" w:hAnsi="Arial"/>
          <w:b/>
          <w:sz w:val="24"/>
          <w:lang w:val="en-GB" w:eastAsia="en-US"/>
        </w:rPr>
      </w:pPr>
      <w:r>
        <w:rPr>
          <w:rFonts w:ascii="Arial" w:hAnsi="Arial" w:cs="Arial"/>
          <w:b/>
          <w:sz w:val="24"/>
          <w:szCs w:val="24"/>
          <w:lang w:eastAsia="en-US"/>
        </w:rPr>
        <w:t>Prague, Czech Republic, 13-17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2D53" w:rsidRPr="00542D53" w14:paraId="2949AE8A" w14:textId="77777777" w:rsidTr="00727135">
        <w:tc>
          <w:tcPr>
            <w:tcW w:w="9641" w:type="dxa"/>
            <w:gridSpan w:val="9"/>
            <w:tcBorders>
              <w:top w:val="single" w:sz="4" w:space="0" w:color="auto"/>
              <w:left w:val="single" w:sz="4" w:space="0" w:color="auto"/>
              <w:right w:val="single" w:sz="4" w:space="0" w:color="auto"/>
            </w:tcBorders>
          </w:tcPr>
          <w:p w14:paraId="102652F8" w14:textId="77777777" w:rsidR="00542D53" w:rsidRPr="00542D53" w:rsidRDefault="00542D53" w:rsidP="00542D53">
            <w:pPr>
              <w:overflowPunct/>
              <w:autoSpaceDE/>
              <w:autoSpaceDN/>
              <w:adjustRightInd/>
              <w:spacing w:after="0"/>
              <w:jc w:val="right"/>
              <w:textAlignment w:val="auto"/>
              <w:rPr>
                <w:rFonts w:ascii="Arial" w:eastAsia="Times New Roman" w:hAnsi="Arial"/>
                <w:i/>
                <w:lang w:val="en-GB" w:eastAsia="en-US"/>
              </w:rPr>
            </w:pPr>
            <w:r w:rsidRPr="00542D53">
              <w:rPr>
                <w:rFonts w:ascii="Arial" w:eastAsia="Times New Roman" w:hAnsi="Arial"/>
                <w:i/>
                <w:sz w:val="14"/>
                <w:lang w:val="en-GB" w:eastAsia="en-US"/>
              </w:rPr>
              <w:t>CR-Form-v12.3</w:t>
            </w:r>
          </w:p>
        </w:tc>
      </w:tr>
      <w:tr w:rsidR="00542D53" w:rsidRPr="00542D53" w14:paraId="10E26057" w14:textId="77777777" w:rsidTr="00727135">
        <w:tc>
          <w:tcPr>
            <w:tcW w:w="9641" w:type="dxa"/>
            <w:gridSpan w:val="9"/>
            <w:tcBorders>
              <w:left w:val="single" w:sz="4" w:space="0" w:color="auto"/>
              <w:right w:val="single" w:sz="4" w:space="0" w:color="auto"/>
            </w:tcBorders>
          </w:tcPr>
          <w:p w14:paraId="0AB9B1B0" w14:textId="77777777" w:rsidR="00542D53" w:rsidRPr="00542D53" w:rsidRDefault="00542D53" w:rsidP="00542D53">
            <w:pPr>
              <w:overflowPunct/>
              <w:autoSpaceDE/>
              <w:autoSpaceDN/>
              <w:adjustRightInd/>
              <w:spacing w:after="0"/>
              <w:jc w:val="center"/>
              <w:textAlignment w:val="auto"/>
              <w:rPr>
                <w:rFonts w:ascii="Arial" w:eastAsia="Times New Roman" w:hAnsi="Arial"/>
                <w:lang w:val="en-GB" w:eastAsia="en-US"/>
              </w:rPr>
            </w:pPr>
            <w:r w:rsidRPr="00542D53">
              <w:rPr>
                <w:rFonts w:ascii="Arial" w:eastAsia="Times New Roman" w:hAnsi="Arial"/>
                <w:b/>
                <w:sz w:val="32"/>
                <w:lang w:val="en-GB" w:eastAsia="en-US"/>
              </w:rPr>
              <w:t>CHANGE REQUEST</w:t>
            </w:r>
          </w:p>
        </w:tc>
      </w:tr>
      <w:tr w:rsidR="00542D53" w:rsidRPr="00542D53" w14:paraId="4B901836" w14:textId="77777777" w:rsidTr="00727135">
        <w:tc>
          <w:tcPr>
            <w:tcW w:w="9641" w:type="dxa"/>
            <w:gridSpan w:val="9"/>
            <w:tcBorders>
              <w:left w:val="single" w:sz="4" w:space="0" w:color="auto"/>
              <w:right w:val="single" w:sz="4" w:space="0" w:color="auto"/>
            </w:tcBorders>
          </w:tcPr>
          <w:p w14:paraId="5796B44F"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0D1E1897" w14:textId="77777777" w:rsidTr="00727135">
        <w:tc>
          <w:tcPr>
            <w:tcW w:w="142" w:type="dxa"/>
            <w:tcBorders>
              <w:left w:val="single" w:sz="4" w:space="0" w:color="auto"/>
            </w:tcBorders>
          </w:tcPr>
          <w:p w14:paraId="71FD9D77" w14:textId="77777777" w:rsidR="00542D53" w:rsidRPr="00542D53" w:rsidRDefault="00542D53" w:rsidP="00542D53">
            <w:pPr>
              <w:overflowPunct/>
              <w:autoSpaceDE/>
              <w:autoSpaceDN/>
              <w:adjustRightInd/>
              <w:spacing w:after="0"/>
              <w:jc w:val="right"/>
              <w:textAlignment w:val="auto"/>
              <w:rPr>
                <w:rFonts w:ascii="Arial" w:eastAsia="Times New Roman" w:hAnsi="Arial"/>
                <w:lang w:val="en-GB" w:eastAsia="en-US"/>
              </w:rPr>
            </w:pPr>
          </w:p>
        </w:tc>
        <w:tc>
          <w:tcPr>
            <w:tcW w:w="1559" w:type="dxa"/>
            <w:shd w:val="pct30" w:color="FFFF00" w:fill="auto"/>
          </w:tcPr>
          <w:p w14:paraId="298ED3DF" w14:textId="77777777" w:rsidR="00542D53" w:rsidRPr="00542D53" w:rsidRDefault="00542D53" w:rsidP="00542D53">
            <w:pPr>
              <w:overflowPunct/>
              <w:autoSpaceDE/>
              <w:autoSpaceDN/>
              <w:adjustRightInd/>
              <w:spacing w:after="0"/>
              <w:jc w:val="right"/>
              <w:textAlignment w:val="auto"/>
              <w:rPr>
                <w:rFonts w:ascii="Arial" w:eastAsia="Times New Roman" w:hAnsi="Arial"/>
                <w:b/>
                <w:sz w:val="28"/>
                <w:lang w:val="en-GB" w:eastAsia="en-US"/>
              </w:rPr>
            </w:pPr>
            <w:r w:rsidRPr="00542D53">
              <w:rPr>
                <w:rFonts w:ascii="Arial" w:eastAsia="Times New Roman" w:hAnsi="Arial"/>
                <w:lang w:val="en-GB" w:eastAsia="en-US"/>
              </w:rPr>
              <w:fldChar w:fldCharType="begin"/>
            </w:r>
            <w:r w:rsidRPr="00542D53">
              <w:rPr>
                <w:rFonts w:ascii="Arial" w:eastAsia="Times New Roman" w:hAnsi="Arial"/>
                <w:lang w:val="en-GB" w:eastAsia="en-US"/>
              </w:rPr>
              <w:instrText xml:space="preserve"> DOCPROPERTY  Spec#  \* MERGEFORMAT </w:instrText>
            </w:r>
            <w:r w:rsidRPr="00542D53">
              <w:rPr>
                <w:rFonts w:ascii="Arial" w:eastAsia="Times New Roman" w:hAnsi="Arial"/>
                <w:lang w:val="en-GB" w:eastAsia="en-US"/>
              </w:rPr>
              <w:fldChar w:fldCharType="separate"/>
            </w:r>
            <w:r w:rsidRPr="00542D53">
              <w:rPr>
                <w:rFonts w:ascii="Arial" w:eastAsia="Times New Roman" w:hAnsi="Arial"/>
                <w:b/>
                <w:sz w:val="28"/>
                <w:lang w:val="en-GB" w:eastAsia="en-US"/>
              </w:rPr>
              <w:t>38.331</w:t>
            </w:r>
            <w:r w:rsidRPr="00542D53">
              <w:rPr>
                <w:rFonts w:ascii="Arial" w:eastAsia="Times New Roman" w:hAnsi="Arial"/>
                <w:b/>
                <w:sz w:val="28"/>
                <w:lang w:val="en-GB" w:eastAsia="en-US"/>
              </w:rPr>
              <w:fldChar w:fldCharType="end"/>
            </w:r>
          </w:p>
        </w:tc>
        <w:tc>
          <w:tcPr>
            <w:tcW w:w="709" w:type="dxa"/>
          </w:tcPr>
          <w:p w14:paraId="6762CC61" w14:textId="77777777" w:rsidR="00542D53" w:rsidRPr="00542D53" w:rsidRDefault="00542D53" w:rsidP="00542D53">
            <w:pPr>
              <w:overflowPunct/>
              <w:autoSpaceDE/>
              <w:autoSpaceDN/>
              <w:adjustRightInd/>
              <w:spacing w:after="0"/>
              <w:jc w:val="center"/>
              <w:textAlignment w:val="auto"/>
              <w:rPr>
                <w:rFonts w:ascii="Arial" w:eastAsia="Times New Roman" w:hAnsi="Arial"/>
                <w:lang w:val="en-GB" w:eastAsia="en-US"/>
              </w:rPr>
            </w:pPr>
            <w:r w:rsidRPr="00542D53">
              <w:rPr>
                <w:rFonts w:ascii="Arial" w:eastAsia="Times New Roman" w:hAnsi="Arial"/>
                <w:b/>
                <w:sz w:val="28"/>
                <w:lang w:val="en-GB" w:eastAsia="en-US"/>
              </w:rPr>
              <w:t>CR</w:t>
            </w:r>
          </w:p>
        </w:tc>
        <w:tc>
          <w:tcPr>
            <w:tcW w:w="1276" w:type="dxa"/>
            <w:shd w:val="pct30" w:color="FFFF00" w:fill="auto"/>
          </w:tcPr>
          <w:p w14:paraId="5447922F" w14:textId="00F20A1B" w:rsidR="00542D53" w:rsidRPr="00542D53" w:rsidRDefault="00542D53" w:rsidP="00542D53">
            <w:pPr>
              <w:overflowPunct/>
              <w:autoSpaceDE/>
              <w:autoSpaceDN/>
              <w:adjustRightInd/>
              <w:spacing w:after="0"/>
              <w:textAlignment w:val="auto"/>
              <w:rPr>
                <w:rFonts w:ascii="Arial" w:eastAsia="Times New Roman" w:hAnsi="Arial"/>
                <w:lang w:val="en-GB" w:eastAsia="en-US"/>
              </w:rPr>
            </w:pPr>
          </w:p>
        </w:tc>
        <w:tc>
          <w:tcPr>
            <w:tcW w:w="709" w:type="dxa"/>
          </w:tcPr>
          <w:p w14:paraId="58BFF2F5" w14:textId="71B67D4E" w:rsidR="00542D53" w:rsidRPr="00542D53" w:rsidRDefault="006E4FE1" w:rsidP="00542D53">
            <w:pPr>
              <w:tabs>
                <w:tab w:val="right" w:pos="625"/>
              </w:tabs>
              <w:overflowPunct/>
              <w:autoSpaceDE/>
              <w:autoSpaceDN/>
              <w:adjustRightInd/>
              <w:spacing w:after="0"/>
              <w:jc w:val="center"/>
              <w:textAlignment w:val="auto"/>
              <w:rPr>
                <w:rFonts w:ascii="Arial" w:eastAsia="Times New Roman" w:hAnsi="Arial"/>
                <w:lang w:val="en-GB" w:eastAsia="en-US"/>
              </w:rPr>
            </w:pPr>
            <w:r w:rsidRPr="00542D53">
              <w:rPr>
                <w:rFonts w:ascii="Arial" w:eastAsia="Times New Roman" w:hAnsi="Arial"/>
                <w:b/>
                <w:bCs/>
                <w:sz w:val="28"/>
                <w:lang w:val="en-GB" w:eastAsia="en-US"/>
              </w:rPr>
              <w:t>R</w:t>
            </w:r>
            <w:r w:rsidR="00542D53" w:rsidRPr="00542D53">
              <w:rPr>
                <w:rFonts w:ascii="Arial" w:eastAsia="Times New Roman" w:hAnsi="Arial"/>
                <w:b/>
                <w:bCs/>
                <w:sz w:val="28"/>
                <w:lang w:val="en-GB" w:eastAsia="en-US"/>
              </w:rPr>
              <w:t>ev</w:t>
            </w:r>
          </w:p>
        </w:tc>
        <w:tc>
          <w:tcPr>
            <w:tcW w:w="992" w:type="dxa"/>
            <w:shd w:val="pct30" w:color="FFFF00" w:fill="auto"/>
          </w:tcPr>
          <w:p w14:paraId="56D891B2" w14:textId="77777777" w:rsidR="00542D53" w:rsidRPr="00542D53" w:rsidRDefault="00542D53" w:rsidP="00542D53">
            <w:pPr>
              <w:overflowPunct/>
              <w:autoSpaceDE/>
              <w:autoSpaceDN/>
              <w:adjustRightInd/>
              <w:spacing w:after="0"/>
              <w:jc w:val="center"/>
              <w:textAlignment w:val="auto"/>
              <w:rPr>
                <w:rFonts w:ascii="Arial" w:eastAsia="Times New Roman" w:hAnsi="Arial"/>
                <w:b/>
                <w:lang w:val="en-GB" w:eastAsia="en-US"/>
              </w:rPr>
            </w:pPr>
            <w:r w:rsidRPr="00542D53">
              <w:rPr>
                <w:rFonts w:ascii="Arial" w:eastAsia="Times New Roman" w:hAnsi="Arial"/>
                <w:lang w:val="en-GB" w:eastAsia="en-US"/>
              </w:rPr>
              <w:fldChar w:fldCharType="begin"/>
            </w:r>
            <w:r w:rsidRPr="00542D53">
              <w:rPr>
                <w:rFonts w:ascii="Arial" w:eastAsia="Times New Roman" w:hAnsi="Arial"/>
                <w:lang w:val="en-GB" w:eastAsia="en-US"/>
              </w:rPr>
              <w:instrText xml:space="preserve"> DOCPROPERTY  Revision  \* MERGEFORMAT </w:instrText>
            </w:r>
            <w:r w:rsidRPr="00542D53">
              <w:rPr>
                <w:rFonts w:ascii="Arial" w:eastAsia="Times New Roman" w:hAnsi="Arial"/>
                <w:lang w:val="en-GB" w:eastAsia="en-US"/>
              </w:rPr>
              <w:fldChar w:fldCharType="separate"/>
            </w:r>
            <w:r w:rsidRPr="00542D53">
              <w:rPr>
                <w:rFonts w:ascii="Arial" w:eastAsia="Times New Roman" w:hAnsi="Arial"/>
                <w:b/>
                <w:sz w:val="28"/>
                <w:lang w:val="en-GB" w:eastAsia="en-US"/>
              </w:rPr>
              <w:t>-</w:t>
            </w:r>
            <w:r w:rsidRPr="00542D53">
              <w:rPr>
                <w:rFonts w:ascii="Arial" w:eastAsia="Times New Roman" w:hAnsi="Arial"/>
                <w:b/>
                <w:sz w:val="28"/>
                <w:lang w:val="en-GB" w:eastAsia="en-US"/>
              </w:rPr>
              <w:fldChar w:fldCharType="end"/>
            </w:r>
          </w:p>
        </w:tc>
        <w:tc>
          <w:tcPr>
            <w:tcW w:w="2410" w:type="dxa"/>
          </w:tcPr>
          <w:p w14:paraId="4D5A3AB2" w14:textId="77777777" w:rsidR="00542D53" w:rsidRPr="00542D53" w:rsidRDefault="00542D53" w:rsidP="00542D53">
            <w:pPr>
              <w:tabs>
                <w:tab w:val="right" w:pos="1825"/>
              </w:tabs>
              <w:overflowPunct/>
              <w:autoSpaceDE/>
              <w:autoSpaceDN/>
              <w:adjustRightInd/>
              <w:spacing w:after="0"/>
              <w:jc w:val="center"/>
              <w:textAlignment w:val="auto"/>
              <w:rPr>
                <w:rFonts w:ascii="Arial" w:eastAsia="Times New Roman" w:hAnsi="Arial"/>
                <w:lang w:val="en-GB" w:eastAsia="en-US"/>
              </w:rPr>
            </w:pPr>
            <w:r w:rsidRPr="00542D53">
              <w:rPr>
                <w:rFonts w:ascii="Arial" w:eastAsia="Times New Roman" w:hAnsi="Arial"/>
                <w:b/>
                <w:sz w:val="28"/>
                <w:szCs w:val="28"/>
                <w:lang w:val="en-GB" w:eastAsia="en-US"/>
              </w:rPr>
              <w:t>Current version:</w:t>
            </w:r>
          </w:p>
        </w:tc>
        <w:tc>
          <w:tcPr>
            <w:tcW w:w="1701" w:type="dxa"/>
            <w:shd w:val="pct30" w:color="FFFF00" w:fill="auto"/>
          </w:tcPr>
          <w:p w14:paraId="198AA11F" w14:textId="5415269F" w:rsidR="00542D53" w:rsidRPr="00542D53" w:rsidRDefault="00542D53" w:rsidP="00542D53">
            <w:pPr>
              <w:overflowPunct/>
              <w:autoSpaceDE/>
              <w:autoSpaceDN/>
              <w:adjustRightInd/>
              <w:spacing w:after="0"/>
              <w:jc w:val="center"/>
              <w:textAlignment w:val="auto"/>
              <w:rPr>
                <w:rFonts w:ascii="Arial" w:eastAsia="Times New Roman" w:hAnsi="Arial"/>
                <w:sz w:val="28"/>
                <w:lang w:val="en-GB" w:eastAsia="en-US"/>
              </w:rPr>
            </w:pPr>
            <w:r w:rsidRPr="00542D53">
              <w:rPr>
                <w:rFonts w:ascii="Arial" w:eastAsia="Times New Roman" w:hAnsi="Arial"/>
                <w:lang w:val="en-GB" w:eastAsia="en-US"/>
              </w:rPr>
              <w:fldChar w:fldCharType="begin"/>
            </w:r>
            <w:r w:rsidRPr="00542D53">
              <w:rPr>
                <w:rFonts w:ascii="Arial" w:eastAsia="Times New Roman" w:hAnsi="Arial"/>
                <w:lang w:val="en-GB" w:eastAsia="en-US"/>
              </w:rPr>
              <w:instrText xml:space="preserve"> DOCPROPERTY  Version  \* MERGEFORMAT </w:instrText>
            </w:r>
            <w:r w:rsidRPr="00542D53">
              <w:rPr>
                <w:rFonts w:ascii="Arial" w:eastAsia="Times New Roman" w:hAnsi="Arial"/>
                <w:lang w:val="en-GB" w:eastAsia="en-US"/>
              </w:rPr>
              <w:fldChar w:fldCharType="separate"/>
            </w:r>
            <w:r w:rsidRPr="00542D53">
              <w:rPr>
                <w:rFonts w:ascii="Arial" w:eastAsia="Times New Roman" w:hAnsi="Arial"/>
                <w:b/>
                <w:sz w:val="28"/>
                <w:lang w:val="en-GB" w:eastAsia="en-US"/>
              </w:rPr>
              <w:t>18.</w:t>
            </w:r>
            <w:r w:rsidR="006E4FE1">
              <w:rPr>
                <w:rFonts w:ascii="Arial" w:eastAsia="Times New Roman" w:hAnsi="Arial"/>
                <w:b/>
                <w:sz w:val="28"/>
                <w:lang w:val="en-GB" w:eastAsia="en-US"/>
              </w:rPr>
              <w:t>7</w:t>
            </w:r>
            <w:r w:rsidRPr="00542D53">
              <w:rPr>
                <w:rFonts w:ascii="Arial" w:eastAsia="Times New Roman" w:hAnsi="Arial"/>
                <w:b/>
                <w:sz w:val="28"/>
                <w:lang w:val="en-GB" w:eastAsia="en-US"/>
              </w:rPr>
              <w:t>.0</w:t>
            </w:r>
            <w:r w:rsidRPr="00542D53">
              <w:rPr>
                <w:rFonts w:ascii="Arial" w:eastAsia="Times New Roman" w:hAnsi="Arial"/>
                <w:b/>
                <w:sz w:val="28"/>
                <w:lang w:val="en-GB" w:eastAsia="en-US"/>
              </w:rPr>
              <w:fldChar w:fldCharType="end"/>
            </w:r>
          </w:p>
        </w:tc>
        <w:tc>
          <w:tcPr>
            <w:tcW w:w="143" w:type="dxa"/>
            <w:tcBorders>
              <w:right w:val="single" w:sz="4" w:space="0" w:color="auto"/>
            </w:tcBorders>
          </w:tcPr>
          <w:p w14:paraId="7653EFA9" w14:textId="77777777" w:rsidR="00542D53" w:rsidRPr="00542D53" w:rsidRDefault="00542D53" w:rsidP="00542D53">
            <w:pPr>
              <w:overflowPunct/>
              <w:autoSpaceDE/>
              <w:autoSpaceDN/>
              <w:adjustRightInd/>
              <w:spacing w:after="0"/>
              <w:textAlignment w:val="auto"/>
              <w:rPr>
                <w:rFonts w:ascii="Arial" w:eastAsia="Times New Roman" w:hAnsi="Arial"/>
                <w:lang w:val="en-GB" w:eastAsia="en-US"/>
              </w:rPr>
            </w:pPr>
          </w:p>
        </w:tc>
      </w:tr>
      <w:tr w:rsidR="00542D53" w:rsidRPr="00542D53" w14:paraId="20B77673" w14:textId="77777777" w:rsidTr="00727135">
        <w:tc>
          <w:tcPr>
            <w:tcW w:w="9641" w:type="dxa"/>
            <w:gridSpan w:val="9"/>
            <w:tcBorders>
              <w:left w:val="single" w:sz="4" w:space="0" w:color="auto"/>
              <w:right w:val="single" w:sz="4" w:space="0" w:color="auto"/>
            </w:tcBorders>
          </w:tcPr>
          <w:p w14:paraId="56A20570" w14:textId="77777777" w:rsidR="00542D53" w:rsidRPr="00542D53" w:rsidRDefault="00542D53" w:rsidP="00542D53">
            <w:pPr>
              <w:overflowPunct/>
              <w:autoSpaceDE/>
              <w:autoSpaceDN/>
              <w:adjustRightInd/>
              <w:spacing w:after="0"/>
              <w:textAlignment w:val="auto"/>
              <w:rPr>
                <w:rFonts w:ascii="Arial" w:eastAsia="Times New Roman" w:hAnsi="Arial"/>
                <w:lang w:val="en-GB" w:eastAsia="en-US"/>
              </w:rPr>
            </w:pPr>
          </w:p>
        </w:tc>
      </w:tr>
      <w:tr w:rsidR="00542D53" w:rsidRPr="00542D53" w14:paraId="179C0E9C" w14:textId="77777777" w:rsidTr="00727135">
        <w:tc>
          <w:tcPr>
            <w:tcW w:w="9641" w:type="dxa"/>
            <w:gridSpan w:val="9"/>
            <w:tcBorders>
              <w:top w:val="single" w:sz="4" w:space="0" w:color="auto"/>
            </w:tcBorders>
          </w:tcPr>
          <w:p w14:paraId="3947EEAC" w14:textId="77777777" w:rsidR="00542D53" w:rsidRPr="00542D53" w:rsidRDefault="00542D53" w:rsidP="00542D53">
            <w:pPr>
              <w:overflowPunct/>
              <w:autoSpaceDE/>
              <w:autoSpaceDN/>
              <w:adjustRightInd/>
              <w:spacing w:after="0"/>
              <w:jc w:val="center"/>
              <w:textAlignment w:val="auto"/>
              <w:rPr>
                <w:rFonts w:ascii="Arial" w:eastAsia="Times New Roman" w:hAnsi="Arial" w:cs="Arial"/>
                <w:i/>
                <w:lang w:val="en-GB" w:eastAsia="en-US"/>
              </w:rPr>
            </w:pPr>
            <w:r w:rsidRPr="00542D53">
              <w:rPr>
                <w:rFonts w:ascii="Arial" w:eastAsia="Times New Roman" w:hAnsi="Arial" w:cs="Arial"/>
                <w:i/>
                <w:lang w:val="en-GB" w:eastAsia="en-US"/>
              </w:rPr>
              <w:t xml:space="preserve">For </w:t>
            </w:r>
            <w:hyperlink r:id="rId8" w:anchor="_blank" w:history="1">
              <w:r w:rsidRPr="00542D53">
                <w:rPr>
                  <w:rFonts w:ascii="Arial" w:eastAsia="Times New Roman" w:hAnsi="Arial" w:cs="Arial"/>
                  <w:b/>
                  <w:i/>
                  <w:color w:val="FF0000"/>
                  <w:u w:val="single"/>
                  <w:lang w:val="en-GB" w:eastAsia="en-US"/>
                </w:rPr>
                <w:t>HE</w:t>
              </w:r>
              <w:bookmarkStart w:id="4" w:name="_Hlt497126619"/>
              <w:r w:rsidRPr="00542D53">
                <w:rPr>
                  <w:rFonts w:ascii="Arial" w:eastAsia="Times New Roman" w:hAnsi="Arial" w:cs="Arial"/>
                  <w:b/>
                  <w:i/>
                  <w:color w:val="FF0000"/>
                  <w:u w:val="single"/>
                  <w:lang w:val="en-GB" w:eastAsia="en-US"/>
                </w:rPr>
                <w:t>L</w:t>
              </w:r>
              <w:bookmarkEnd w:id="4"/>
              <w:r w:rsidRPr="00542D53">
                <w:rPr>
                  <w:rFonts w:ascii="Arial" w:eastAsia="Times New Roman" w:hAnsi="Arial" w:cs="Arial"/>
                  <w:b/>
                  <w:i/>
                  <w:color w:val="FF0000"/>
                  <w:u w:val="single"/>
                  <w:lang w:val="en-GB" w:eastAsia="en-US"/>
                </w:rPr>
                <w:t>P</w:t>
              </w:r>
            </w:hyperlink>
            <w:r w:rsidRPr="00542D53">
              <w:rPr>
                <w:rFonts w:ascii="Arial" w:eastAsia="Times New Roman" w:hAnsi="Arial" w:cs="Arial"/>
                <w:b/>
                <w:i/>
                <w:color w:val="FF0000"/>
                <w:lang w:val="en-GB" w:eastAsia="en-US"/>
              </w:rPr>
              <w:t xml:space="preserve"> </w:t>
            </w:r>
            <w:r w:rsidRPr="00542D53">
              <w:rPr>
                <w:rFonts w:ascii="Arial" w:eastAsia="Times New Roman" w:hAnsi="Arial" w:cs="Arial"/>
                <w:i/>
                <w:lang w:val="en-GB" w:eastAsia="en-US"/>
              </w:rPr>
              <w:t xml:space="preserve">on using this form: comprehensive instructions can be found at </w:t>
            </w:r>
            <w:r w:rsidRPr="00542D53">
              <w:rPr>
                <w:rFonts w:ascii="Arial" w:eastAsia="Times New Roman" w:hAnsi="Arial" w:cs="Arial"/>
                <w:i/>
                <w:lang w:val="en-GB" w:eastAsia="en-US"/>
              </w:rPr>
              <w:br/>
            </w:r>
            <w:hyperlink r:id="rId9" w:history="1">
              <w:r w:rsidRPr="00542D53">
                <w:rPr>
                  <w:rFonts w:ascii="Arial" w:eastAsia="Times New Roman" w:hAnsi="Arial" w:cs="Arial"/>
                  <w:i/>
                  <w:color w:val="0000FF"/>
                  <w:u w:val="single"/>
                  <w:lang w:val="en-GB" w:eastAsia="en-US"/>
                </w:rPr>
                <w:t>http://www.3gpp.org/Change-Requests</w:t>
              </w:r>
            </w:hyperlink>
            <w:r w:rsidRPr="00542D53">
              <w:rPr>
                <w:rFonts w:ascii="Arial" w:eastAsia="Times New Roman" w:hAnsi="Arial" w:cs="Arial"/>
                <w:i/>
                <w:lang w:val="en-GB" w:eastAsia="en-US"/>
              </w:rPr>
              <w:t>.</w:t>
            </w:r>
          </w:p>
        </w:tc>
      </w:tr>
      <w:tr w:rsidR="00542D53" w:rsidRPr="00542D53" w14:paraId="0475C04F" w14:textId="77777777" w:rsidTr="00727135">
        <w:tc>
          <w:tcPr>
            <w:tcW w:w="9641" w:type="dxa"/>
            <w:gridSpan w:val="9"/>
          </w:tcPr>
          <w:p w14:paraId="58E92D25"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bl>
    <w:p w14:paraId="345F3E56" w14:textId="77777777" w:rsidR="00542D53" w:rsidRPr="00542D53" w:rsidRDefault="00542D53" w:rsidP="00542D53">
      <w:pPr>
        <w:rPr>
          <w:rFonts w:eastAsia="Times New Roman"/>
          <w:sz w:val="8"/>
          <w:szCs w:val="8"/>
          <w:lang w:val="en-GB"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2D53" w:rsidRPr="00542D53" w14:paraId="4A578BFC" w14:textId="77777777" w:rsidTr="00727135">
        <w:tc>
          <w:tcPr>
            <w:tcW w:w="2835" w:type="dxa"/>
          </w:tcPr>
          <w:p w14:paraId="44E74674" w14:textId="77777777" w:rsidR="00542D53" w:rsidRPr="00542D53" w:rsidRDefault="00542D53" w:rsidP="00542D53">
            <w:pPr>
              <w:tabs>
                <w:tab w:val="right" w:pos="2751"/>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Proposed change affects:</w:t>
            </w:r>
          </w:p>
        </w:tc>
        <w:tc>
          <w:tcPr>
            <w:tcW w:w="1418" w:type="dxa"/>
          </w:tcPr>
          <w:p w14:paraId="7786A87A" w14:textId="77777777" w:rsidR="00542D53" w:rsidRPr="00542D53" w:rsidRDefault="00542D53" w:rsidP="00542D53">
            <w:pPr>
              <w:overflowPunct/>
              <w:autoSpaceDE/>
              <w:autoSpaceDN/>
              <w:adjustRightInd/>
              <w:spacing w:after="0"/>
              <w:jc w:val="right"/>
              <w:textAlignment w:val="auto"/>
              <w:rPr>
                <w:rFonts w:ascii="Arial" w:eastAsia="Times New Roman" w:hAnsi="Arial"/>
                <w:lang w:val="en-GB" w:eastAsia="en-US"/>
              </w:rPr>
            </w:pPr>
            <w:r w:rsidRPr="00542D53">
              <w:rPr>
                <w:rFonts w:ascii="Arial" w:eastAsia="Times New Roman" w:hAnsi="Arial"/>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A5672" w14:textId="77777777"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p>
        </w:tc>
        <w:tc>
          <w:tcPr>
            <w:tcW w:w="709" w:type="dxa"/>
            <w:tcBorders>
              <w:left w:val="single" w:sz="4" w:space="0" w:color="auto"/>
            </w:tcBorders>
          </w:tcPr>
          <w:p w14:paraId="35D30C49" w14:textId="77777777" w:rsidR="00542D53" w:rsidRPr="00542D53" w:rsidRDefault="00542D53" w:rsidP="00542D53">
            <w:pPr>
              <w:overflowPunct/>
              <w:autoSpaceDE/>
              <w:autoSpaceDN/>
              <w:adjustRightInd/>
              <w:spacing w:after="0"/>
              <w:jc w:val="right"/>
              <w:textAlignment w:val="auto"/>
              <w:rPr>
                <w:rFonts w:ascii="Arial" w:eastAsia="Times New Roman" w:hAnsi="Arial"/>
                <w:u w:val="single"/>
                <w:lang w:val="en-GB" w:eastAsia="en-US"/>
              </w:rPr>
            </w:pPr>
            <w:r w:rsidRPr="00542D53">
              <w:rPr>
                <w:rFonts w:ascii="Arial" w:eastAsia="Times New Roman" w:hAnsi="Arial"/>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212F" w14:textId="77777777"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r w:rsidRPr="00542D53">
              <w:rPr>
                <w:rFonts w:ascii="Arial" w:eastAsia="Times New Roman" w:hAnsi="Arial"/>
                <w:b/>
                <w:caps/>
                <w:lang w:val="en-GB" w:eastAsia="en-US"/>
              </w:rPr>
              <w:t>X</w:t>
            </w:r>
          </w:p>
        </w:tc>
        <w:tc>
          <w:tcPr>
            <w:tcW w:w="2126" w:type="dxa"/>
          </w:tcPr>
          <w:p w14:paraId="00851205" w14:textId="77777777" w:rsidR="00542D53" w:rsidRPr="00542D53" w:rsidRDefault="00542D53" w:rsidP="00542D53">
            <w:pPr>
              <w:overflowPunct/>
              <w:autoSpaceDE/>
              <w:autoSpaceDN/>
              <w:adjustRightInd/>
              <w:spacing w:after="0"/>
              <w:jc w:val="right"/>
              <w:textAlignment w:val="auto"/>
              <w:rPr>
                <w:rFonts w:ascii="Arial" w:eastAsia="Times New Roman" w:hAnsi="Arial"/>
                <w:u w:val="single"/>
                <w:lang w:val="en-GB" w:eastAsia="en-US"/>
              </w:rPr>
            </w:pPr>
            <w:r w:rsidRPr="00542D53">
              <w:rPr>
                <w:rFonts w:ascii="Arial" w:eastAsia="Times New Roman" w:hAnsi="Arial"/>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10CBB" w14:textId="77777777"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r w:rsidRPr="00542D53">
              <w:rPr>
                <w:rFonts w:ascii="Arial" w:eastAsia="Times New Roman" w:hAnsi="Arial"/>
                <w:b/>
                <w:caps/>
                <w:lang w:val="en-GB" w:eastAsia="en-US"/>
              </w:rPr>
              <w:t>X</w:t>
            </w:r>
          </w:p>
        </w:tc>
        <w:tc>
          <w:tcPr>
            <w:tcW w:w="1418" w:type="dxa"/>
            <w:tcBorders>
              <w:left w:val="nil"/>
            </w:tcBorders>
          </w:tcPr>
          <w:p w14:paraId="05221D48" w14:textId="77777777" w:rsidR="00542D53" w:rsidRPr="00542D53" w:rsidRDefault="00542D53" w:rsidP="00542D53">
            <w:pPr>
              <w:overflowPunct/>
              <w:autoSpaceDE/>
              <w:autoSpaceDN/>
              <w:adjustRightInd/>
              <w:spacing w:after="0"/>
              <w:jc w:val="right"/>
              <w:textAlignment w:val="auto"/>
              <w:rPr>
                <w:rFonts w:ascii="Arial" w:eastAsia="Times New Roman" w:hAnsi="Arial"/>
                <w:lang w:val="en-GB" w:eastAsia="en-US"/>
              </w:rPr>
            </w:pPr>
            <w:r w:rsidRPr="00542D53">
              <w:rPr>
                <w:rFonts w:ascii="Arial" w:eastAsia="Times New Roman" w:hAnsi="Arial"/>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A0CBE" w14:textId="77777777" w:rsidR="00542D53" w:rsidRPr="00542D53" w:rsidRDefault="00542D53" w:rsidP="00542D53">
            <w:pPr>
              <w:overflowPunct/>
              <w:autoSpaceDE/>
              <w:autoSpaceDN/>
              <w:adjustRightInd/>
              <w:spacing w:after="0"/>
              <w:jc w:val="center"/>
              <w:textAlignment w:val="auto"/>
              <w:rPr>
                <w:rFonts w:ascii="Arial" w:eastAsia="Times New Roman" w:hAnsi="Arial"/>
                <w:b/>
                <w:bCs/>
                <w:caps/>
                <w:lang w:val="en-GB" w:eastAsia="en-US"/>
              </w:rPr>
            </w:pPr>
          </w:p>
        </w:tc>
      </w:tr>
    </w:tbl>
    <w:p w14:paraId="1BA21229" w14:textId="77777777" w:rsidR="00542D53" w:rsidRPr="00542D53" w:rsidRDefault="00542D53" w:rsidP="00542D53">
      <w:pPr>
        <w:rPr>
          <w:rFonts w:eastAsia="Times New Roman"/>
          <w:sz w:val="8"/>
          <w:szCs w:val="8"/>
          <w:lang w:val="en-GB"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2D53" w:rsidRPr="00542D53" w14:paraId="0764E778" w14:textId="77777777" w:rsidTr="00727135">
        <w:tc>
          <w:tcPr>
            <w:tcW w:w="9640" w:type="dxa"/>
            <w:gridSpan w:val="11"/>
          </w:tcPr>
          <w:p w14:paraId="339F7554"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565CAF9C" w14:textId="77777777" w:rsidTr="00727135">
        <w:tc>
          <w:tcPr>
            <w:tcW w:w="1843" w:type="dxa"/>
            <w:tcBorders>
              <w:top w:val="single" w:sz="4" w:space="0" w:color="auto"/>
              <w:left w:val="single" w:sz="4" w:space="0" w:color="auto"/>
            </w:tcBorders>
          </w:tcPr>
          <w:p w14:paraId="451092CD" w14:textId="77777777" w:rsidR="00542D53" w:rsidRPr="00542D53" w:rsidRDefault="00542D53" w:rsidP="00542D53">
            <w:pPr>
              <w:tabs>
                <w:tab w:val="right" w:pos="1759"/>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Title:</w:t>
            </w:r>
            <w:r w:rsidRPr="00542D53">
              <w:rPr>
                <w:rFonts w:ascii="Arial" w:eastAsia="Times New Roman" w:hAnsi="Arial"/>
                <w:b/>
                <w:i/>
                <w:lang w:val="en-GB" w:eastAsia="en-US"/>
              </w:rPr>
              <w:tab/>
            </w:r>
          </w:p>
        </w:tc>
        <w:tc>
          <w:tcPr>
            <w:tcW w:w="7797" w:type="dxa"/>
            <w:gridSpan w:val="10"/>
            <w:tcBorders>
              <w:top w:val="single" w:sz="4" w:space="0" w:color="auto"/>
              <w:right w:val="single" w:sz="4" w:space="0" w:color="auto"/>
            </w:tcBorders>
            <w:shd w:val="pct30" w:color="FFFF00" w:fill="auto"/>
          </w:tcPr>
          <w:p w14:paraId="27DCA2C2" w14:textId="5189501D" w:rsidR="00542D53" w:rsidRPr="00542D53" w:rsidRDefault="00542D53" w:rsidP="00542D53">
            <w:pPr>
              <w:overflowPunct/>
              <w:autoSpaceDE/>
              <w:autoSpaceDN/>
              <w:adjustRightInd/>
              <w:spacing w:after="0"/>
              <w:ind w:left="100"/>
              <w:textAlignment w:val="auto"/>
              <w:rPr>
                <w:rFonts w:ascii="Arial" w:eastAsia="Times New Roman" w:hAnsi="Arial"/>
                <w:lang w:val="en-GB" w:eastAsia="en-US"/>
              </w:rPr>
            </w:pPr>
            <w:r w:rsidRPr="00542D53">
              <w:rPr>
                <w:rFonts w:ascii="Arial" w:eastAsia="Times New Roman" w:hAnsi="Arial"/>
                <w:lang w:val="en-GB" w:eastAsia="en-US"/>
              </w:rPr>
              <w:fldChar w:fldCharType="begin"/>
            </w:r>
            <w:r w:rsidRPr="00542D53">
              <w:rPr>
                <w:rFonts w:ascii="Arial" w:eastAsia="Times New Roman" w:hAnsi="Arial"/>
                <w:lang w:val="en-GB" w:eastAsia="en-US"/>
              </w:rPr>
              <w:instrText xml:space="preserve"> DOCPROPERTY  CrTitle  \* MERGEFORMAT </w:instrText>
            </w:r>
            <w:r w:rsidRPr="00542D53">
              <w:rPr>
                <w:rFonts w:ascii="Arial" w:eastAsia="Times New Roman" w:hAnsi="Arial"/>
                <w:lang w:val="en-GB" w:eastAsia="en-US"/>
              </w:rPr>
              <w:fldChar w:fldCharType="separate"/>
            </w:r>
            <w:r w:rsidR="007F372D">
              <w:rPr>
                <w:rFonts w:ascii="Arial" w:eastAsia="Times New Roman" w:hAnsi="Arial"/>
                <w:lang w:val="en-GB" w:eastAsia="en-US"/>
              </w:rPr>
              <w:t>SMTC selection for idle/inactive UEs</w:t>
            </w:r>
            <w:r w:rsidRPr="00542D53">
              <w:rPr>
                <w:rFonts w:ascii="Arial" w:eastAsia="Times New Roman" w:hAnsi="Arial"/>
                <w:lang w:val="en-GB" w:eastAsia="en-US"/>
              </w:rPr>
              <w:fldChar w:fldCharType="end"/>
            </w:r>
          </w:p>
        </w:tc>
      </w:tr>
      <w:tr w:rsidR="00542D53" w:rsidRPr="00542D53" w14:paraId="5A5C75BE" w14:textId="77777777" w:rsidTr="00727135">
        <w:tc>
          <w:tcPr>
            <w:tcW w:w="1843" w:type="dxa"/>
            <w:tcBorders>
              <w:left w:val="single" w:sz="4" w:space="0" w:color="auto"/>
            </w:tcBorders>
          </w:tcPr>
          <w:p w14:paraId="3CC9EA49" w14:textId="77777777" w:rsidR="00542D53" w:rsidRPr="00542D53" w:rsidRDefault="00542D53" w:rsidP="00542D53">
            <w:pPr>
              <w:overflowPunct/>
              <w:autoSpaceDE/>
              <w:autoSpaceDN/>
              <w:adjustRightInd/>
              <w:spacing w:after="0"/>
              <w:textAlignment w:val="auto"/>
              <w:rPr>
                <w:rFonts w:ascii="Arial" w:eastAsia="Times New Roman" w:hAnsi="Arial"/>
                <w:b/>
                <w:i/>
                <w:sz w:val="8"/>
                <w:szCs w:val="8"/>
                <w:lang w:val="en-GB" w:eastAsia="en-US"/>
              </w:rPr>
            </w:pPr>
          </w:p>
        </w:tc>
        <w:tc>
          <w:tcPr>
            <w:tcW w:w="7797" w:type="dxa"/>
            <w:gridSpan w:val="10"/>
            <w:tcBorders>
              <w:right w:val="single" w:sz="4" w:space="0" w:color="auto"/>
            </w:tcBorders>
          </w:tcPr>
          <w:p w14:paraId="292DBA9A"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6289C75A" w14:textId="77777777" w:rsidTr="00727135">
        <w:tc>
          <w:tcPr>
            <w:tcW w:w="1843" w:type="dxa"/>
            <w:tcBorders>
              <w:left w:val="single" w:sz="4" w:space="0" w:color="auto"/>
            </w:tcBorders>
          </w:tcPr>
          <w:p w14:paraId="281DE506" w14:textId="77777777" w:rsidR="00542D53" w:rsidRPr="00542D53" w:rsidRDefault="00542D53" w:rsidP="00542D53">
            <w:pPr>
              <w:tabs>
                <w:tab w:val="right" w:pos="1759"/>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Source to WG:</w:t>
            </w:r>
          </w:p>
        </w:tc>
        <w:tc>
          <w:tcPr>
            <w:tcW w:w="7797" w:type="dxa"/>
            <w:gridSpan w:val="10"/>
            <w:tcBorders>
              <w:right w:val="single" w:sz="4" w:space="0" w:color="auto"/>
            </w:tcBorders>
            <w:shd w:val="pct30" w:color="FFFF00" w:fill="auto"/>
          </w:tcPr>
          <w:p w14:paraId="1DE7D958" w14:textId="25935753" w:rsidR="00542D53" w:rsidRPr="00542D53" w:rsidRDefault="006E4FE1" w:rsidP="006E4FE1">
            <w:pPr>
              <w:overflowPunct/>
              <w:autoSpaceDE/>
              <w:autoSpaceDN/>
              <w:adjustRightInd/>
              <w:spacing w:after="0"/>
              <w:textAlignment w:val="auto"/>
              <w:rPr>
                <w:rFonts w:ascii="Arial" w:eastAsia="Times New Roman" w:hAnsi="Arial"/>
                <w:lang w:val="en-GB" w:eastAsia="en-US"/>
              </w:rPr>
            </w:pPr>
            <w:r>
              <w:rPr>
                <w:rFonts w:ascii="Arial" w:eastAsia="Times New Roman" w:hAnsi="Arial"/>
                <w:lang w:val="en-GB" w:eastAsia="en-US"/>
              </w:rPr>
              <w:t xml:space="preserve">  Toyota ITC</w:t>
            </w:r>
          </w:p>
        </w:tc>
      </w:tr>
      <w:tr w:rsidR="00542D53" w:rsidRPr="00542D53" w14:paraId="493F3E2D" w14:textId="77777777" w:rsidTr="00727135">
        <w:tc>
          <w:tcPr>
            <w:tcW w:w="1843" w:type="dxa"/>
            <w:tcBorders>
              <w:left w:val="single" w:sz="4" w:space="0" w:color="auto"/>
            </w:tcBorders>
          </w:tcPr>
          <w:p w14:paraId="5AB1C559" w14:textId="77777777" w:rsidR="00542D53" w:rsidRPr="00542D53" w:rsidRDefault="00542D53" w:rsidP="00542D53">
            <w:pPr>
              <w:tabs>
                <w:tab w:val="right" w:pos="1759"/>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Source to TSG:</w:t>
            </w:r>
          </w:p>
        </w:tc>
        <w:tc>
          <w:tcPr>
            <w:tcW w:w="7797" w:type="dxa"/>
            <w:gridSpan w:val="10"/>
            <w:tcBorders>
              <w:right w:val="single" w:sz="4" w:space="0" w:color="auto"/>
            </w:tcBorders>
            <w:shd w:val="pct30" w:color="FFFF00" w:fill="auto"/>
          </w:tcPr>
          <w:p w14:paraId="70ECD89F" w14:textId="2089CE11" w:rsidR="00542D53" w:rsidRPr="00542D53" w:rsidRDefault="006E4FE1" w:rsidP="00542D53">
            <w:pPr>
              <w:overflowPunct/>
              <w:autoSpaceDE/>
              <w:autoSpaceDN/>
              <w:adjustRightInd/>
              <w:spacing w:after="0"/>
              <w:ind w:left="100"/>
              <w:textAlignment w:val="auto"/>
              <w:rPr>
                <w:rFonts w:ascii="Arial" w:eastAsia="Times New Roman" w:hAnsi="Arial"/>
                <w:lang w:val="en-GB" w:eastAsia="en-US"/>
              </w:rPr>
            </w:pPr>
            <w:r>
              <w:rPr>
                <w:rFonts w:ascii="Arial" w:eastAsia="Times New Roman" w:hAnsi="Arial"/>
                <w:lang w:val="en-GB" w:eastAsia="en-US"/>
              </w:rPr>
              <w:t xml:space="preserve"> </w:t>
            </w:r>
            <w:r w:rsidR="00542D53" w:rsidRPr="00542D53">
              <w:rPr>
                <w:rFonts w:ascii="Arial" w:eastAsia="Times New Roman" w:hAnsi="Arial"/>
                <w:lang w:val="en-GB" w:eastAsia="en-US"/>
              </w:rPr>
              <w:fldChar w:fldCharType="begin"/>
            </w:r>
            <w:r w:rsidR="00542D53" w:rsidRPr="00542D53">
              <w:rPr>
                <w:rFonts w:ascii="Arial" w:eastAsia="Times New Roman" w:hAnsi="Arial"/>
                <w:lang w:val="en-GB" w:eastAsia="en-US"/>
              </w:rPr>
              <w:instrText xml:space="preserve"> DOCPROPERTY  SourceIfTsg  \* MERGEFORMAT </w:instrText>
            </w:r>
            <w:r w:rsidR="00542D53" w:rsidRPr="00542D53">
              <w:rPr>
                <w:rFonts w:ascii="Arial" w:eastAsia="Times New Roman" w:hAnsi="Arial"/>
                <w:lang w:val="en-GB" w:eastAsia="en-US"/>
              </w:rPr>
              <w:fldChar w:fldCharType="separate"/>
            </w:r>
            <w:r w:rsidR="00542D53" w:rsidRPr="00542D53">
              <w:rPr>
                <w:rFonts w:ascii="Arial" w:eastAsia="Times New Roman" w:hAnsi="Arial"/>
                <w:lang w:val="en-GB" w:eastAsia="en-US"/>
              </w:rPr>
              <w:t>R2</w:t>
            </w:r>
            <w:r w:rsidR="00542D53" w:rsidRPr="00542D53">
              <w:rPr>
                <w:rFonts w:ascii="Arial" w:eastAsia="Times New Roman" w:hAnsi="Arial"/>
                <w:lang w:val="en-GB" w:eastAsia="en-US"/>
              </w:rPr>
              <w:fldChar w:fldCharType="end"/>
            </w:r>
          </w:p>
        </w:tc>
      </w:tr>
      <w:tr w:rsidR="00542D53" w:rsidRPr="00542D53" w14:paraId="77C47401" w14:textId="77777777" w:rsidTr="00727135">
        <w:tc>
          <w:tcPr>
            <w:tcW w:w="1843" w:type="dxa"/>
            <w:tcBorders>
              <w:left w:val="single" w:sz="4" w:space="0" w:color="auto"/>
            </w:tcBorders>
          </w:tcPr>
          <w:p w14:paraId="1A412C47" w14:textId="77777777" w:rsidR="00542D53" w:rsidRPr="00542D53" w:rsidRDefault="00542D53" w:rsidP="00542D53">
            <w:pPr>
              <w:overflowPunct/>
              <w:autoSpaceDE/>
              <w:autoSpaceDN/>
              <w:adjustRightInd/>
              <w:spacing w:after="0"/>
              <w:textAlignment w:val="auto"/>
              <w:rPr>
                <w:rFonts w:ascii="Arial" w:eastAsia="Times New Roman" w:hAnsi="Arial"/>
                <w:b/>
                <w:i/>
                <w:sz w:val="8"/>
                <w:szCs w:val="8"/>
                <w:lang w:val="en-GB" w:eastAsia="en-US"/>
              </w:rPr>
            </w:pPr>
          </w:p>
        </w:tc>
        <w:tc>
          <w:tcPr>
            <w:tcW w:w="7797" w:type="dxa"/>
            <w:gridSpan w:val="10"/>
            <w:tcBorders>
              <w:right w:val="single" w:sz="4" w:space="0" w:color="auto"/>
            </w:tcBorders>
          </w:tcPr>
          <w:p w14:paraId="514C50CC"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71ECD688" w14:textId="77777777" w:rsidTr="00727135">
        <w:tc>
          <w:tcPr>
            <w:tcW w:w="1843" w:type="dxa"/>
            <w:tcBorders>
              <w:left w:val="single" w:sz="4" w:space="0" w:color="auto"/>
            </w:tcBorders>
          </w:tcPr>
          <w:p w14:paraId="46A338A8" w14:textId="77777777" w:rsidR="00542D53" w:rsidRPr="00542D53" w:rsidRDefault="00542D53" w:rsidP="00542D53">
            <w:pPr>
              <w:tabs>
                <w:tab w:val="right" w:pos="1759"/>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Work item code:</w:t>
            </w:r>
          </w:p>
        </w:tc>
        <w:tc>
          <w:tcPr>
            <w:tcW w:w="3686" w:type="dxa"/>
            <w:gridSpan w:val="5"/>
            <w:shd w:val="pct30" w:color="FFFF00" w:fill="auto"/>
          </w:tcPr>
          <w:p w14:paraId="7EC16D41" w14:textId="77777777" w:rsidR="00542D53" w:rsidRPr="00542D53" w:rsidRDefault="00542D53" w:rsidP="00542D53">
            <w:pPr>
              <w:overflowPunct/>
              <w:autoSpaceDE/>
              <w:autoSpaceDN/>
              <w:adjustRightInd/>
              <w:spacing w:after="0"/>
              <w:ind w:left="100"/>
              <w:textAlignment w:val="auto"/>
              <w:rPr>
                <w:rFonts w:ascii="Arial" w:eastAsia="Times New Roman" w:hAnsi="Arial"/>
                <w:lang w:val="en-GB" w:eastAsia="en-US"/>
              </w:rPr>
            </w:pPr>
            <w:r w:rsidRPr="00542D53">
              <w:rPr>
                <w:rFonts w:ascii="Arial" w:eastAsia="Times New Roman" w:hAnsi="Arial"/>
                <w:lang w:val="en-GB" w:eastAsia="en-US"/>
              </w:rPr>
              <w:fldChar w:fldCharType="begin"/>
            </w:r>
            <w:r w:rsidRPr="00542D53">
              <w:rPr>
                <w:rFonts w:ascii="Arial" w:eastAsia="Times New Roman" w:hAnsi="Arial"/>
                <w:lang w:val="en-GB" w:eastAsia="en-US"/>
              </w:rPr>
              <w:instrText xml:space="preserve"> DOCPROPERTY  RelatedWis  \* MERGEFORMAT </w:instrText>
            </w:r>
            <w:r w:rsidRPr="00542D53">
              <w:rPr>
                <w:rFonts w:ascii="Arial" w:eastAsia="Times New Roman" w:hAnsi="Arial"/>
                <w:lang w:val="en-GB" w:eastAsia="en-US"/>
              </w:rPr>
              <w:fldChar w:fldCharType="separate"/>
            </w:r>
            <w:r w:rsidRPr="00542D53">
              <w:rPr>
                <w:rFonts w:ascii="Arial" w:eastAsia="Times New Roman" w:hAnsi="Arial"/>
                <w:lang w:val="en-GB" w:eastAsia="en-US"/>
              </w:rPr>
              <w:t>NR_NTN_Ph3-Core</w:t>
            </w:r>
            <w:r w:rsidRPr="00542D53">
              <w:rPr>
                <w:rFonts w:ascii="Arial" w:eastAsia="Times New Roman" w:hAnsi="Arial"/>
                <w:lang w:val="en-GB" w:eastAsia="en-US"/>
              </w:rPr>
              <w:fldChar w:fldCharType="end"/>
            </w:r>
          </w:p>
        </w:tc>
        <w:tc>
          <w:tcPr>
            <w:tcW w:w="567" w:type="dxa"/>
            <w:tcBorders>
              <w:left w:val="nil"/>
            </w:tcBorders>
          </w:tcPr>
          <w:p w14:paraId="5D8949DA" w14:textId="77777777" w:rsidR="00542D53" w:rsidRPr="00542D53" w:rsidRDefault="00542D53" w:rsidP="00542D53">
            <w:pPr>
              <w:overflowPunct/>
              <w:autoSpaceDE/>
              <w:autoSpaceDN/>
              <w:adjustRightInd/>
              <w:spacing w:after="0"/>
              <w:ind w:right="100"/>
              <w:textAlignment w:val="auto"/>
              <w:rPr>
                <w:rFonts w:ascii="Arial" w:eastAsia="Times New Roman" w:hAnsi="Arial"/>
                <w:lang w:val="en-GB" w:eastAsia="en-US"/>
              </w:rPr>
            </w:pPr>
          </w:p>
        </w:tc>
        <w:tc>
          <w:tcPr>
            <w:tcW w:w="1417" w:type="dxa"/>
            <w:gridSpan w:val="3"/>
            <w:tcBorders>
              <w:left w:val="nil"/>
            </w:tcBorders>
          </w:tcPr>
          <w:p w14:paraId="76E3181E" w14:textId="77777777" w:rsidR="00542D53" w:rsidRPr="00542D53" w:rsidRDefault="00542D53" w:rsidP="00542D53">
            <w:pPr>
              <w:overflowPunct/>
              <w:autoSpaceDE/>
              <w:autoSpaceDN/>
              <w:adjustRightInd/>
              <w:spacing w:after="0"/>
              <w:jc w:val="right"/>
              <w:textAlignment w:val="auto"/>
              <w:rPr>
                <w:rFonts w:ascii="Arial" w:eastAsia="Times New Roman" w:hAnsi="Arial"/>
                <w:lang w:val="en-GB" w:eastAsia="en-US"/>
              </w:rPr>
            </w:pPr>
            <w:r w:rsidRPr="00542D53">
              <w:rPr>
                <w:rFonts w:ascii="Arial" w:eastAsia="Times New Roman" w:hAnsi="Arial"/>
                <w:b/>
                <w:i/>
                <w:lang w:val="en-GB" w:eastAsia="en-US"/>
              </w:rPr>
              <w:t>Date:</w:t>
            </w:r>
          </w:p>
        </w:tc>
        <w:tc>
          <w:tcPr>
            <w:tcW w:w="2127" w:type="dxa"/>
            <w:tcBorders>
              <w:right w:val="single" w:sz="4" w:space="0" w:color="auto"/>
            </w:tcBorders>
            <w:shd w:val="pct30" w:color="FFFF00" w:fill="auto"/>
          </w:tcPr>
          <w:p w14:paraId="012134A2" w14:textId="1C221DF4" w:rsidR="00542D53" w:rsidRPr="00542D53" w:rsidRDefault="00542D53" w:rsidP="00542D53">
            <w:pPr>
              <w:overflowPunct/>
              <w:autoSpaceDE/>
              <w:autoSpaceDN/>
              <w:adjustRightInd/>
              <w:spacing w:after="0"/>
              <w:ind w:left="100"/>
              <w:textAlignment w:val="auto"/>
              <w:rPr>
                <w:rFonts w:ascii="Arial" w:eastAsia="Times New Roman" w:hAnsi="Arial"/>
                <w:lang w:val="en-GB" w:eastAsia="en-US"/>
              </w:rPr>
            </w:pPr>
            <w:r w:rsidRPr="00542D53">
              <w:rPr>
                <w:rFonts w:ascii="Arial" w:eastAsia="Times New Roman" w:hAnsi="Arial"/>
                <w:lang w:val="en-GB" w:eastAsia="en-US"/>
              </w:rPr>
              <w:fldChar w:fldCharType="begin"/>
            </w:r>
            <w:r w:rsidRPr="00542D53">
              <w:rPr>
                <w:rFonts w:ascii="Arial" w:eastAsia="Times New Roman" w:hAnsi="Arial"/>
                <w:lang w:val="en-GB" w:eastAsia="en-US"/>
              </w:rPr>
              <w:instrText xml:space="preserve"> DOCPROPERTY  ResDate  \* MERGEFORMAT </w:instrText>
            </w:r>
            <w:r w:rsidRPr="00542D53">
              <w:rPr>
                <w:rFonts w:ascii="Arial" w:eastAsia="Times New Roman" w:hAnsi="Arial"/>
                <w:lang w:val="en-GB" w:eastAsia="en-US"/>
              </w:rPr>
              <w:fldChar w:fldCharType="separate"/>
            </w:r>
            <w:r w:rsidRPr="00542D53">
              <w:rPr>
                <w:rFonts w:ascii="Arial" w:eastAsia="Times New Roman" w:hAnsi="Arial"/>
                <w:lang w:val="en-GB" w:eastAsia="en-US"/>
              </w:rPr>
              <w:t>2025-09-</w:t>
            </w:r>
            <w:r w:rsidRPr="00542D53">
              <w:rPr>
                <w:rFonts w:ascii="Arial" w:eastAsia="Times New Roman" w:hAnsi="Arial"/>
                <w:lang w:val="en-GB" w:eastAsia="en-US"/>
              </w:rPr>
              <w:fldChar w:fldCharType="end"/>
            </w:r>
            <w:r>
              <w:rPr>
                <w:rFonts w:ascii="Arial" w:eastAsia="Times New Roman" w:hAnsi="Arial"/>
                <w:lang w:val="en-GB" w:eastAsia="en-US"/>
              </w:rPr>
              <w:t>30</w:t>
            </w:r>
          </w:p>
        </w:tc>
      </w:tr>
      <w:tr w:rsidR="00542D53" w:rsidRPr="00542D53" w14:paraId="2E935D15" w14:textId="77777777" w:rsidTr="00727135">
        <w:tc>
          <w:tcPr>
            <w:tcW w:w="1843" w:type="dxa"/>
            <w:tcBorders>
              <w:left w:val="single" w:sz="4" w:space="0" w:color="auto"/>
            </w:tcBorders>
          </w:tcPr>
          <w:p w14:paraId="25EF1BA4" w14:textId="77777777" w:rsidR="00542D53" w:rsidRPr="00542D53" w:rsidRDefault="00542D53" w:rsidP="00542D53">
            <w:pPr>
              <w:overflowPunct/>
              <w:autoSpaceDE/>
              <w:autoSpaceDN/>
              <w:adjustRightInd/>
              <w:spacing w:after="0"/>
              <w:textAlignment w:val="auto"/>
              <w:rPr>
                <w:rFonts w:ascii="Arial" w:eastAsia="Times New Roman" w:hAnsi="Arial"/>
                <w:b/>
                <w:i/>
                <w:sz w:val="8"/>
                <w:szCs w:val="8"/>
                <w:lang w:val="en-GB" w:eastAsia="en-US"/>
              </w:rPr>
            </w:pPr>
          </w:p>
        </w:tc>
        <w:tc>
          <w:tcPr>
            <w:tcW w:w="1986" w:type="dxa"/>
            <w:gridSpan w:val="4"/>
          </w:tcPr>
          <w:p w14:paraId="610427BC"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c>
          <w:tcPr>
            <w:tcW w:w="2267" w:type="dxa"/>
            <w:gridSpan w:val="2"/>
          </w:tcPr>
          <w:p w14:paraId="77754A3C"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c>
          <w:tcPr>
            <w:tcW w:w="1417" w:type="dxa"/>
            <w:gridSpan w:val="3"/>
          </w:tcPr>
          <w:p w14:paraId="69ADD20F"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c>
          <w:tcPr>
            <w:tcW w:w="2127" w:type="dxa"/>
            <w:tcBorders>
              <w:right w:val="single" w:sz="4" w:space="0" w:color="auto"/>
            </w:tcBorders>
          </w:tcPr>
          <w:p w14:paraId="4C6089CD"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10F55B08" w14:textId="77777777" w:rsidTr="00727135">
        <w:trPr>
          <w:cantSplit/>
        </w:trPr>
        <w:tc>
          <w:tcPr>
            <w:tcW w:w="1843" w:type="dxa"/>
            <w:tcBorders>
              <w:left w:val="single" w:sz="4" w:space="0" w:color="auto"/>
            </w:tcBorders>
          </w:tcPr>
          <w:p w14:paraId="6666BFC6" w14:textId="77777777" w:rsidR="00542D53" w:rsidRPr="00542D53" w:rsidRDefault="00542D53" w:rsidP="00542D53">
            <w:pPr>
              <w:tabs>
                <w:tab w:val="right" w:pos="1759"/>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Category:</w:t>
            </w:r>
          </w:p>
        </w:tc>
        <w:tc>
          <w:tcPr>
            <w:tcW w:w="851" w:type="dxa"/>
            <w:shd w:val="pct30" w:color="FFFF00" w:fill="auto"/>
          </w:tcPr>
          <w:p w14:paraId="0ED80445" w14:textId="5EE5A424" w:rsidR="00542D53" w:rsidRPr="00542D53" w:rsidRDefault="00542D53" w:rsidP="00542D53">
            <w:pPr>
              <w:overflowPunct/>
              <w:autoSpaceDE/>
              <w:autoSpaceDN/>
              <w:adjustRightInd/>
              <w:spacing w:after="0"/>
              <w:ind w:left="100" w:right="-609"/>
              <w:textAlignment w:val="auto"/>
              <w:rPr>
                <w:rFonts w:ascii="Arial" w:eastAsia="Times New Roman" w:hAnsi="Arial"/>
                <w:b/>
                <w:bCs/>
                <w:lang w:val="en-GB" w:eastAsia="en-US"/>
              </w:rPr>
            </w:pPr>
            <w:r w:rsidRPr="006E4FE1">
              <w:rPr>
                <w:rFonts w:ascii="Arial" w:eastAsia="Times New Roman" w:hAnsi="Arial"/>
                <w:b/>
                <w:bCs/>
                <w:lang w:val="en-GB" w:eastAsia="en-US"/>
              </w:rPr>
              <w:t>F</w:t>
            </w:r>
          </w:p>
        </w:tc>
        <w:tc>
          <w:tcPr>
            <w:tcW w:w="3402" w:type="dxa"/>
            <w:gridSpan w:val="5"/>
            <w:tcBorders>
              <w:left w:val="nil"/>
            </w:tcBorders>
          </w:tcPr>
          <w:p w14:paraId="10288FC7" w14:textId="77777777" w:rsidR="00542D53" w:rsidRPr="00542D53" w:rsidRDefault="00542D53" w:rsidP="00542D53">
            <w:pPr>
              <w:overflowPunct/>
              <w:autoSpaceDE/>
              <w:autoSpaceDN/>
              <w:adjustRightInd/>
              <w:spacing w:after="0"/>
              <w:textAlignment w:val="auto"/>
              <w:rPr>
                <w:rFonts w:ascii="Arial" w:eastAsia="Times New Roman" w:hAnsi="Arial"/>
                <w:lang w:val="en-GB" w:eastAsia="en-US"/>
              </w:rPr>
            </w:pPr>
          </w:p>
        </w:tc>
        <w:tc>
          <w:tcPr>
            <w:tcW w:w="1417" w:type="dxa"/>
            <w:gridSpan w:val="3"/>
            <w:tcBorders>
              <w:left w:val="nil"/>
            </w:tcBorders>
          </w:tcPr>
          <w:p w14:paraId="7F208E6B" w14:textId="77777777" w:rsidR="00542D53" w:rsidRPr="00542D53" w:rsidRDefault="00542D53" w:rsidP="00542D53">
            <w:pPr>
              <w:overflowPunct/>
              <w:autoSpaceDE/>
              <w:autoSpaceDN/>
              <w:adjustRightInd/>
              <w:spacing w:after="0"/>
              <w:jc w:val="right"/>
              <w:textAlignment w:val="auto"/>
              <w:rPr>
                <w:rFonts w:ascii="Arial" w:eastAsia="Times New Roman" w:hAnsi="Arial"/>
                <w:b/>
                <w:i/>
                <w:lang w:val="en-GB" w:eastAsia="en-US"/>
              </w:rPr>
            </w:pPr>
            <w:r w:rsidRPr="00542D53">
              <w:rPr>
                <w:rFonts w:ascii="Arial" w:eastAsia="Times New Roman" w:hAnsi="Arial"/>
                <w:b/>
                <w:i/>
                <w:lang w:val="en-GB" w:eastAsia="en-US"/>
              </w:rPr>
              <w:t>Release:</w:t>
            </w:r>
          </w:p>
        </w:tc>
        <w:tc>
          <w:tcPr>
            <w:tcW w:w="2127" w:type="dxa"/>
            <w:tcBorders>
              <w:right w:val="single" w:sz="4" w:space="0" w:color="auto"/>
            </w:tcBorders>
            <w:shd w:val="pct30" w:color="FFFF00" w:fill="auto"/>
          </w:tcPr>
          <w:p w14:paraId="1F04A9DE" w14:textId="77777777" w:rsidR="00542D53" w:rsidRPr="00542D53" w:rsidRDefault="00542D53" w:rsidP="00542D53">
            <w:pPr>
              <w:overflowPunct/>
              <w:autoSpaceDE/>
              <w:autoSpaceDN/>
              <w:adjustRightInd/>
              <w:spacing w:after="0"/>
              <w:ind w:left="100"/>
              <w:textAlignment w:val="auto"/>
              <w:rPr>
                <w:rFonts w:ascii="Arial" w:eastAsia="Times New Roman" w:hAnsi="Arial"/>
                <w:lang w:val="en-GB" w:eastAsia="en-US"/>
              </w:rPr>
            </w:pPr>
            <w:r w:rsidRPr="00542D53">
              <w:rPr>
                <w:rFonts w:ascii="Arial" w:eastAsia="Times New Roman" w:hAnsi="Arial"/>
                <w:lang w:val="en-GB" w:eastAsia="en-US"/>
              </w:rPr>
              <w:fldChar w:fldCharType="begin"/>
            </w:r>
            <w:r w:rsidRPr="00542D53">
              <w:rPr>
                <w:rFonts w:ascii="Arial" w:eastAsia="Times New Roman" w:hAnsi="Arial"/>
                <w:lang w:val="en-GB" w:eastAsia="en-US"/>
              </w:rPr>
              <w:instrText xml:space="preserve"> DOCPROPERTY  Release  \* MERGEFORMAT </w:instrText>
            </w:r>
            <w:r w:rsidRPr="00542D53">
              <w:rPr>
                <w:rFonts w:ascii="Arial" w:eastAsia="Times New Roman" w:hAnsi="Arial"/>
                <w:lang w:val="en-GB" w:eastAsia="en-US"/>
              </w:rPr>
              <w:fldChar w:fldCharType="separate"/>
            </w:r>
            <w:r w:rsidRPr="00542D53">
              <w:rPr>
                <w:rFonts w:ascii="Arial" w:eastAsia="Times New Roman" w:hAnsi="Arial"/>
                <w:lang w:val="en-GB" w:eastAsia="en-US"/>
              </w:rPr>
              <w:t>Rel-19</w:t>
            </w:r>
            <w:r w:rsidRPr="00542D53">
              <w:rPr>
                <w:rFonts w:ascii="Arial" w:eastAsia="Times New Roman" w:hAnsi="Arial"/>
                <w:lang w:val="en-GB" w:eastAsia="en-US"/>
              </w:rPr>
              <w:fldChar w:fldCharType="end"/>
            </w:r>
          </w:p>
        </w:tc>
      </w:tr>
      <w:tr w:rsidR="00542D53" w:rsidRPr="00542D53" w14:paraId="41775A40" w14:textId="77777777" w:rsidTr="00727135">
        <w:tc>
          <w:tcPr>
            <w:tcW w:w="1843" w:type="dxa"/>
            <w:tcBorders>
              <w:left w:val="single" w:sz="4" w:space="0" w:color="auto"/>
              <w:bottom w:val="single" w:sz="4" w:space="0" w:color="auto"/>
            </w:tcBorders>
          </w:tcPr>
          <w:p w14:paraId="2FB1E9EB" w14:textId="77777777" w:rsidR="00542D53" w:rsidRPr="00542D53" w:rsidRDefault="00542D53" w:rsidP="00542D53">
            <w:pPr>
              <w:overflowPunct/>
              <w:autoSpaceDE/>
              <w:autoSpaceDN/>
              <w:adjustRightInd/>
              <w:spacing w:after="0"/>
              <w:textAlignment w:val="auto"/>
              <w:rPr>
                <w:rFonts w:ascii="Arial" w:eastAsia="Times New Roman" w:hAnsi="Arial"/>
                <w:b/>
                <w:i/>
                <w:lang w:val="en-GB" w:eastAsia="en-US"/>
              </w:rPr>
            </w:pPr>
          </w:p>
        </w:tc>
        <w:tc>
          <w:tcPr>
            <w:tcW w:w="4677" w:type="dxa"/>
            <w:gridSpan w:val="8"/>
            <w:tcBorders>
              <w:bottom w:val="single" w:sz="4" w:space="0" w:color="auto"/>
            </w:tcBorders>
          </w:tcPr>
          <w:p w14:paraId="5767B60F" w14:textId="77777777" w:rsidR="00542D53" w:rsidRPr="00542D53" w:rsidRDefault="00542D53" w:rsidP="00542D53">
            <w:pPr>
              <w:overflowPunct/>
              <w:autoSpaceDE/>
              <w:autoSpaceDN/>
              <w:adjustRightInd/>
              <w:spacing w:after="0"/>
              <w:ind w:left="383" w:hanging="383"/>
              <w:textAlignment w:val="auto"/>
              <w:rPr>
                <w:rFonts w:ascii="Arial" w:eastAsia="Times New Roman" w:hAnsi="Arial"/>
                <w:i/>
                <w:sz w:val="18"/>
                <w:lang w:val="en-GB" w:eastAsia="en-US"/>
              </w:rPr>
            </w:pPr>
            <w:r w:rsidRPr="00542D53">
              <w:rPr>
                <w:rFonts w:ascii="Arial" w:eastAsia="Times New Roman" w:hAnsi="Arial"/>
                <w:i/>
                <w:sz w:val="18"/>
                <w:lang w:val="en-GB" w:eastAsia="en-US"/>
              </w:rPr>
              <w:t xml:space="preserve">Use </w:t>
            </w:r>
            <w:r w:rsidRPr="00542D53">
              <w:rPr>
                <w:rFonts w:ascii="Arial" w:eastAsia="Times New Roman" w:hAnsi="Arial"/>
                <w:i/>
                <w:sz w:val="18"/>
                <w:u w:val="single"/>
                <w:lang w:val="en-GB" w:eastAsia="en-US"/>
              </w:rPr>
              <w:t>one</w:t>
            </w:r>
            <w:r w:rsidRPr="00542D53">
              <w:rPr>
                <w:rFonts w:ascii="Arial" w:eastAsia="Times New Roman" w:hAnsi="Arial"/>
                <w:i/>
                <w:sz w:val="18"/>
                <w:lang w:val="en-GB" w:eastAsia="en-US"/>
              </w:rPr>
              <w:t xml:space="preserve"> of the following categories:</w:t>
            </w:r>
            <w:r w:rsidRPr="00542D53">
              <w:rPr>
                <w:rFonts w:ascii="Arial" w:eastAsia="Times New Roman" w:hAnsi="Arial"/>
                <w:b/>
                <w:i/>
                <w:sz w:val="18"/>
                <w:lang w:val="en-GB" w:eastAsia="en-US"/>
              </w:rPr>
              <w:br/>
            </w:r>
            <w:proofErr w:type="gramStart"/>
            <w:r w:rsidRPr="00542D53">
              <w:rPr>
                <w:rFonts w:ascii="Arial" w:eastAsia="Times New Roman" w:hAnsi="Arial"/>
                <w:b/>
                <w:i/>
                <w:sz w:val="18"/>
                <w:lang w:val="en-GB" w:eastAsia="en-US"/>
              </w:rPr>
              <w:t>F</w:t>
            </w:r>
            <w:r w:rsidRPr="00542D53">
              <w:rPr>
                <w:rFonts w:ascii="Arial" w:eastAsia="Times New Roman" w:hAnsi="Arial"/>
                <w:i/>
                <w:sz w:val="18"/>
                <w:lang w:val="en-GB" w:eastAsia="en-US"/>
              </w:rPr>
              <w:t xml:space="preserve">  (</w:t>
            </w:r>
            <w:proofErr w:type="gramEnd"/>
            <w:r w:rsidRPr="00542D53">
              <w:rPr>
                <w:rFonts w:ascii="Arial" w:eastAsia="Times New Roman" w:hAnsi="Arial"/>
                <w:i/>
                <w:sz w:val="18"/>
                <w:lang w:val="en-GB" w:eastAsia="en-US"/>
              </w:rPr>
              <w:t>correction)</w:t>
            </w:r>
            <w:r w:rsidRPr="00542D53">
              <w:rPr>
                <w:rFonts w:ascii="Arial" w:eastAsia="Times New Roman" w:hAnsi="Arial"/>
                <w:i/>
                <w:sz w:val="18"/>
                <w:lang w:val="en-GB" w:eastAsia="en-US"/>
              </w:rPr>
              <w:br/>
            </w:r>
            <w:proofErr w:type="gramStart"/>
            <w:r w:rsidRPr="00542D53">
              <w:rPr>
                <w:rFonts w:ascii="Arial" w:eastAsia="Times New Roman" w:hAnsi="Arial"/>
                <w:b/>
                <w:i/>
                <w:sz w:val="18"/>
                <w:lang w:val="en-GB" w:eastAsia="en-US"/>
              </w:rPr>
              <w:t>A</w:t>
            </w:r>
            <w:r w:rsidRPr="00542D53">
              <w:rPr>
                <w:rFonts w:ascii="Arial" w:eastAsia="Times New Roman" w:hAnsi="Arial"/>
                <w:i/>
                <w:sz w:val="18"/>
                <w:lang w:val="en-GB" w:eastAsia="en-US"/>
              </w:rPr>
              <w:t xml:space="preserve">  (</w:t>
            </w:r>
            <w:proofErr w:type="gramEnd"/>
            <w:r w:rsidRPr="00542D53">
              <w:rPr>
                <w:rFonts w:ascii="Arial" w:eastAsia="Times New Roman" w:hAnsi="Arial"/>
                <w:i/>
                <w:sz w:val="18"/>
                <w:lang w:val="en-GB" w:eastAsia="en-US"/>
              </w:rPr>
              <w:t xml:space="preserve">mirror corresponding to a change in an earlier </w:t>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r>
            <w:r w:rsidRPr="00542D53">
              <w:rPr>
                <w:rFonts w:ascii="Arial" w:eastAsia="Times New Roman" w:hAnsi="Arial"/>
                <w:i/>
                <w:sz w:val="18"/>
                <w:lang w:val="en-GB" w:eastAsia="en-US"/>
              </w:rPr>
              <w:tab/>
              <w:t>release)</w:t>
            </w:r>
            <w:r w:rsidRPr="00542D53">
              <w:rPr>
                <w:rFonts w:ascii="Arial" w:eastAsia="Times New Roman" w:hAnsi="Arial"/>
                <w:i/>
                <w:sz w:val="18"/>
                <w:lang w:val="en-GB" w:eastAsia="en-US"/>
              </w:rPr>
              <w:br/>
            </w:r>
            <w:proofErr w:type="gramStart"/>
            <w:r w:rsidRPr="00542D53">
              <w:rPr>
                <w:rFonts w:ascii="Arial" w:eastAsia="Times New Roman" w:hAnsi="Arial"/>
                <w:b/>
                <w:i/>
                <w:sz w:val="18"/>
                <w:lang w:val="en-GB" w:eastAsia="en-US"/>
              </w:rPr>
              <w:t>B</w:t>
            </w:r>
            <w:r w:rsidRPr="00542D53">
              <w:rPr>
                <w:rFonts w:ascii="Arial" w:eastAsia="Times New Roman" w:hAnsi="Arial"/>
                <w:i/>
                <w:sz w:val="18"/>
                <w:lang w:val="en-GB" w:eastAsia="en-US"/>
              </w:rPr>
              <w:t xml:space="preserve">  (</w:t>
            </w:r>
            <w:proofErr w:type="gramEnd"/>
            <w:r w:rsidRPr="00542D53">
              <w:rPr>
                <w:rFonts w:ascii="Arial" w:eastAsia="Times New Roman" w:hAnsi="Arial"/>
                <w:i/>
                <w:sz w:val="18"/>
                <w:lang w:val="en-GB" w:eastAsia="en-US"/>
              </w:rPr>
              <w:t xml:space="preserve">addition of feature), </w:t>
            </w:r>
            <w:r w:rsidRPr="00542D53">
              <w:rPr>
                <w:rFonts w:ascii="Arial" w:eastAsia="Times New Roman" w:hAnsi="Arial"/>
                <w:i/>
                <w:sz w:val="18"/>
                <w:lang w:val="en-GB" w:eastAsia="en-US"/>
              </w:rPr>
              <w:br/>
            </w:r>
            <w:proofErr w:type="gramStart"/>
            <w:r w:rsidRPr="00542D53">
              <w:rPr>
                <w:rFonts w:ascii="Arial" w:eastAsia="Times New Roman" w:hAnsi="Arial"/>
                <w:b/>
                <w:i/>
                <w:sz w:val="18"/>
                <w:lang w:val="en-GB" w:eastAsia="en-US"/>
              </w:rPr>
              <w:t>C</w:t>
            </w:r>
            <w:r w:rsidRPr="00542D53">
              <w:rPr>
                <w:rFonts w:ascii="Arial" w:eastAsia="Times New Roman" w:hAnsi="Arial"/>
                <w:i/>
                <w:sz w:val="18"/>
                <w:lang w:val="en-GB" w:eastAsia="en-US"/>
              </w:rPr>
              <w:t xml:space="preserve">  (</w:t>
            </w:r>
            <w:proofErr w:type="gramEnd"/>
            <w:r w:rsidRPr="00542D53">
              <w:rPr>
                <w:rFonts w:ascii="Arial" w:eastAsia="Times New Roman" w:hAnsi="Arial"/>
                <w:i/>
                <w:sz w:val="18"/>
                <w:lang w:val="en-GB" w:eastAsia="en-US"/>
              </w:rPr>
              <w:t>functional modification of feature)</w:t>
            </w:r>
            <w:r w:rsidRPr="00542D53">
              <w:rPr>
                <w:rFonts w:ascii="Arial" w:eastAsia="Times New Roman" w:hAnsi="Arial"/>
                <w:i/>
                <w:sz w:val="18"/>
                <w:lang w:val="en-GB" w:eastAsia="en-US"/>
              </w:rPr>
              <w:br/>
            </w:r>
            <w:proofErr w:type="gramStart"/>
            <w:r w:rsidRPr="00542D53">
              <w:rPr>
                <w:rFonts w:ascii="Arial" w:eastAsia="Times New Roman" w:hAnsi="Arial"/>
                <w:b/>
                <w:i/>
                <w:sz w:val="18"/>
                <w:lang w:val="en-GB" w:eastAsia="en-US"/>
              </w:rPr>
              <w:t>D</w:t>
            </w:r>
            <w:r w:rsidRPr="00542D53">
              <w:rPr>
                <w:rFonts w:ascii="Arial" w:eastAsia="Times New Roman" w:hAnsi="Arial"/>
                <w:i/>
                <w:sz w:val="18"/>
                <w:lang w:val="en-GB" w:eastAsia="en-US"/>
              </w:rPr>
              <w:t xml:space="preserve">  (</w:t>
            </w:r>
            <w:proofErr w:type="gramEnd"/>
            <w:r w:rsidRPr="00542D53">
              <w:rPr>
                <w:rFonts w:ascii="Arial" w:eastAsia="Times New Roman" w:hAnsi="Arial"/>
                <w:i/>
                <w:sz w:val="18"/>
                <w:lang w:val="en-GB" w:eastAsia="en-US"/>
              </w:rPr>
              <w:t>editorial modification)</w:t>
            </w:r>
          </w:p>
          <w:p w14:paraId="40C0478C" w14:textId="77777777" w:rsidR="00542D53" w:rsidRPr="00542D53" w:rsidRDefault="00542D53" w:rsidP="00542D53">
            <w:pPr>
              <w:overflowPunct/>
              <w:autoSpaceDE/>
              <w:autoSpaceDN/>
              <w:adjustRightInd/>
              <w:spacing w:after="120"/>
              <w:textAlignment w:val="auto"/>
              <w:rPr>
                <w:rFonts w:ascii="Arial" w:eastAsia="Times New Roman" w:hAnsi="Arial"/>
                <w:lang w:val="en-GB" w:eastAsia="en-US"/>
              </w:rPr>
            </w:pPr>
            <w:r w:rsidRPr="00542D53">
              <w:rPr>
                <w:rFonts w:ascii="Arial" w:eastAsia="Times New Roman" w:hAnsi="Arial"/>
                <w:sz w:val="18"/>
                <w:lang w:val="en-GB" w:eastAsia="en-US"/>
              </w:rPr>
              <w:t>Detailed explanations of the above categories can</w:t>
            </w:r>
            <w:r w:rsidRPr="00542D53">
              <w:rPr>
                <w:rFonts w:ascii="Arial" w:eastAsia="Times New Roman" w:hAnsi="Arial"/>
                <w:sz w:val="18"/>
                <w:lang w:val="en-GB" w:eastAsia="en-US"/>
              </w:rPr>
              <w:br/>
              <w:t xml:space="preserve">be found in 3GPP </w:t>
            </w:r>
            <w:hyperlink r:id="rId10" w:history="1">
              <w:r w:rsidRPr="00542D53">
                <w:rPr>
                  <w:rFonts w:ascii="Arial" w:eastAsia="Times New Roman" w:hAnsi="Arial"/>
                  <w:color w:val="0000FF"/>
                  <w:sz w:val="18"/>
                  <w:u w:val="single"/>
                  <w:lang w:val="en-GB" w:eastAsia="en-US"/>
                </w:rPr>
                <w:t>TR 21.900</w:t>
              </w:r>
            </w:hyperlink>
            <w:r w:rsidRPr="00542D53">
              <w:rPr>
                <w:rFonts w:ascii="Arial" w:eastAsia="Times New Roman" w:hAnsi="Arial"/>
                <w:sz w:val="18"/>
                <w:lang w:val="en-GB" w:eastAsia="en-US"/>
              </w:rPr>
              <w:t>.</w:t>
            </w:r>
          </w:p>
        </w:tc>
        <w:tc>
          <w:tcPr>
            <w:tcW w:w="3120" w:type="dxa"/>
            <w:gridSpan w:val="2"/>
            <w:tcBorders>
              <w:bottom w:val="single" w:sz="4" w:space="0" w:color="auto"/>
              <w:right w:val="single" w:sz="4" w:space="0" w:color="auto"/>
            </w:tcBorders>
          </w:tcPr>
          <w:p w14:paraId="2B85A77E" w14:textId="77777777" w:rsidR="00542D53" w:rsidRPr="00542D53" w:rsidRDefault="00542D53" w:rsidP="00542D53">
            <w:pPr>
              <w:tabs>
                <w:tab w:val="left" w:pos="950"/>
              </w:tabs>
              <w:overflowPunct/>
              <w:autoSpaceDE/>
              <w:autoSpaceDN/>
              <w:adjustRightInd/>
              <w:spacing w:after="0"/>
              <w:ind w:left="241" w:hanging="241"/>
              <w:textAlignment w:val="auto"/>
              <w:rPr>
                <w:rFonts w:ascii="Arial" w:eastAsia="Times New Roman" w:hAnsi="Arial"/>
                <w:i/>
                <w:sz w:val="18"/>
                <w:lang w:val="en-GB" w:eastAsia="en-US"/>
              </w:rPr>
            </w:pPr>
            <w:r w:rsidRPr="00542D53">
              <w:rPr>
                <w:rFonts w:ascii="Arial" w:eastAsia="Times New Roman" w:hAnsi="Arial"/>
                <w:i/>
                <w:sz w:val="18"/>
                <w:lang w:val="en-GB" w:eastAsia="en-US"/>
              </w:rPr>
              <w:t xml:space="preserve">Use </w:t>
            </w:r>
            <w:r w:rsidRPr="00542D53">
              <w:rPr>
                <w:rFonts w:ascii="Arial" w:eastAsia="Times New Roman" w:hAnsi="Arial"/>
                <w:i/>
                <w:sz w:val="18"/>
                <w:u w:val="single"/>
                <w:lang w:val="en-GB" w:eastAsia="en-US"/>
              </w:rPr>
              <w:t>one</w:t>
            </w:r>
            <w:r w:rsidRPr="00542D53">
              <w:rPr>
                <w:rFonts w:ascii="Arial" w:eastAsia="Times New Roman" w:hAnsi="Arial"/>
                <w:i/>
                <w:sz w:val="18"/>
                <w:lang w:val="en-GB" w:eastAsia="en-US"/>
              </w:rPr>
              <w:t xml:space="preserve"> of the following releases:</w:t>
            </w:r>
            <w:r w:rsidRPr="00542D53">
              <w:rPr>
                <w:rFonts w:ascii="Arial" w:eastAsia="Times New Roman" w:hAnsi="Arial"/>
                <w:i/>
                <w:sz w:val="18"/>
                <w:lang w:val="en-GB" w:eastAsia="en-US"/>
              </w:rPr>
              <w:br/>
              <w:t>Rel-8</w:t>
            </w:r>
            <w:r w:rsidRPr="00542D53">
              <w:rPr>
                <w:rFonts w:ascii="Arial" w:eastAsia="Times New Roman" w:hAnsi="Arial"/>
                <w:i/>
                <w:sz w:val="18"/>
                <w:lang w:val="en-GB" w:eastAsia="en-US"/>
              </w:rPr>
              <w:tab/>
              <w:t>(Release 8)</w:t>
            </w:r>
            <w:r w:rsidRPr="00542D53">
              <w:rPr>
                <w:rFonts w:ascii="Arial" w:eastAsia="Times New Roman" w:hAnsi="Arial"/>
                <w:i/>
                <w:sz w:val="18"/>
                <w:lang w:val="en-GB" w:eastAsia="en-US"/>
              </w:rPr>
              <w:br/>
              <w:t>Rel-9</w:t>
            </w:r>
            <w:r w:rsidRPr="00542D53">
              <w:rPr>
                <w:rFonts w:ascii="Arial" w:eastAsia="Times New Roman" w:hAnsi="Arial"/>
                <w:i/>
                <w:sz w:val="18"/>
                <w:lang w:val="en-GB" w:eastAsia="en-US"/>
              </w:rPr>
              <w:tab/>
              <w:t>(Release 9)</w:t>
            </w:r>
            <w:r w:rsidRPr="00542D53">
              <w:rPr>
                <w:rFonts w:ascii="Arial" w:eastAsia="Times New Roman" w:hAnsi="Arial"/>
                <w:i/>
                <w:sz w:val="18"/>
                <w:lang w:val="en-GB" w:eastAsia="en-US"/>
              </w:rPr>
              <w:br/>
              <w:t>Rel-10</w:t>
            </w:r>
            <w:r w:rsidRPr="00542D53">
              <w:rPr>
                <w:rFonts w:ascii="Arial" w:eastAsia="Times New Roman" w:hAnsi="Arial"/>
                <w:i/>
                <w:sz w:val="18"/>
                <w:lang w:val="en-GB" w:eastAsia="en-US"/>
              </w:rPr>
              <w:tab/>
              <w:t>(Release 10)</w:t>
            </w:r>
            <w:r w:rsidRPr="00542D53">
              <w:rPr>
                <w:rFonts w:ascii="Arial" w:eastAsia="Times New Roman" w:hAnsi="Arial"/>
                <w:i/>
                <w:sz w:val="18"/>
                <w:lang w:val="en-GB" w:eastAsia="en-US"/>
              </w:rPr>
              <w:br/>
              <w:t>Rel-11</w:t>
            </w:r>
            <w:r w:rsidRPr="00542D53">
              <w:rPr>
                <w:rFonts w:ascii="Arial" w:eastAsia="Times New Roman" w:hAnsi="Arial"/>
                <w:i/>
                <w:sz w:val="18"/>
                <w:lang w:val="en-GB" w:eastAsia="en-US"/>
              </w:rPr>
              <w:tab/>
              <w:t>(Release 11)</w:t>
            </w:r>
            <w:r w:rsidRPr="00542D53">
              <w:rPr>
                <w:rFonts w:ascii="Arial" w:eastAsia="Times New Roman" w:hAnsi="Arial"/>
                <w:i/>
                <w:sz w:val="18"/>
                <w:lang w:val="en-GB" w:eastAsia="en-US"/>
              </w:rPr>
              <w:br/>
              <w:t>…</w:t>
            </w:r>
            <w:r w:rsidRPr="00542D53">
              <w:rPr>
                <w:rFonts w:ascii="Arial" w:eastAsia="Times New Roman" w:hAnsi="Arial"/>
                <w:i/>
                <w:sz w:val="18"/>
                <w:lang w:val="en-GB" w:eastAsia="en-US"/>
              </w:rPr>
              <w:br/>
              <w:t>Rel-17</w:t>
            </w:r>
            <w:r w:rsidRPr="00542D53">
              <w:rPr>
                <w:rFonts w:ascii="Arial" w:eastAsia="Times New Roman" w:hAnsi="Arial"/>
                <w:i/>
                <w:sz w:val="18"/>
                <w:lang w:val="en-GB" w:eastAsia="en-US"/>
              </w:rPr>
              <w:tab/>
              <w:t>(Release 17)</w:t>
            </w:r>
            <w:r w:rsidRPr="00542D53">
              <w:rPr>
                <w:rFonts w:ascii="Arial" w:eastAsia="Times New Roman" w:hAnsi="Arial"/>
                <w:i/>
                <w:sz w:val="18"/>
                <w:lang w:val="en-GB" w:eastAsia="en-US"/>
              </w:rPr>
              <w:br/>
              <w:t>Rel-18</w:t>
            </w:r>
            <w:r w:rsidRPr="00542D53">
              <w:rPr>
                <w:rFonts w:ascii="Arial" w:eastAsia="Times New Roman" w:hAnsi="Arial"/>
                <w:i/>
                <w:sz w:val="18"/>
                <w:lang w:val="en-GB" w:eastAsia="en-US"/>
              </w:rPr>
              <w:tab/>
              <w:t>(Release 18)</w:t>
            </w:r>
            <w:r w:rsidRPr="00542D53">
              <w:rPr>
                <w:rFonts w:ascii="Arial" w:eastAsia="Times New Roman" w:hAnsi="Arial"/>
                <w:i/>
                <w:sz w:val="18"/>
                <w:lang w:val="en-GB" w:eastAsia="en-US"/>
              </w:rPr>
              <w:br/>
              <w:t>Rel-19</w:t>
            </w:r>
            <w:r w:rsidRPr="00542D53">
              <w:rPr>
                <w:rFonts w:ascii="Arial" w:eastAsia="Times New Roman" w:hAnsi="Arial"/>
                <w:i/>
                <w:sz w:val="18"/>
                <w:lang w:val="en-GB" w:eastAsia="en-US"/>
              </w:rPr>
              <w:tab/>
              <w:t xml:space="preserve">(Release 19) </w:t>
            </w:r>
            <w:r w:rsidRPr="00542D53">
              <w:rPr>
                <w:rFonts w:ascii="Arial" w:eastAsia="Times New Roman" w:hAnsi="Arial"/>
                <w:i/>
                <w:sz w:val="18"/>
                <w:lang w:val="en-GB" w:eastAsia="en-US"/>
              </w:rPr>
              <w:br/>
              <w:t>Rel-20</w:t>
            </w:r>
            <w:r w:rsidRPr="00542D53">
              <w:rPr>
                <w:rFonts w:ascii="Arial" w:eastAsia="Times New Roman" w:hAnsi="Arial"/>
                <w:i/>
                <w:sz w:val="18"/>
                <w:lang w:val="en-GB" w:eastAsia="en-US"/>
              </w:rPr>
              <w:tab/>
              <w:t>(Release 20)</w:t>
            </w:r>
          </w:p>
        </w:tc>
      </w:tr>
      <w:tr w:rsidR="00542D53" w:rsidRPr="00542D53" w14:paraId="34E43336" w14:textId="77777777" w:rsidTr="00727135">
        <w:tc>
          <w:tcPr>
            <w:tcW w:w="1843" w:type="dxa"/>
          </w:tcPr>
          <w:p w14:paraId="1ACE1C0C" w14:textId="77777777" w:rsidR="00542D53" w:rsidRPr="00542D53" w:rsidRDefault="00542D53" w:rsidP="00542D53">
            <w:pPr>
              <w:overflowPunct/>
              <w:autoSpaceDE/>
              <w:autoSpaceDN/>
              <w:adjustRightInd/>
              <w:spacing w:after="0"/>
              <w:textAlignment w:val="auto"/>
              <w:rPr>
                <w:rFonts w:ascii="Arial" w:eastAsia="Times New Roman" w:hAnsi="Arial"/>
                <w:b/>
                <w:i/>
                <w:sz w:val="8"/>
                <w:szCs w:val="8"/>
                <w:lang w:val="en-GB" w:eastAsia="en-US"/>
              </w:rPr>
            </w:pPr>
          </w:p>
        </w:tc>
        <w:tc>
          <w:tcPr>
            <w:tcW w:w="7797" w:type="dxa"/>
            <w:gridSpan w:val="10"/>
          </w:tcPr>
          <w:p w14:paraId="7016C72E"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19532DFC" w14:textId="77777777" w:rsidTr="00727135">
        <w:tc>
          <w:tcPr>
            <w:tcW w:w="2694" w:type="dxa"/>
            <w:gridSpan w:val="2"/>
            <w:tcBorders>
              <w:top w:val="single" w:sz="4" w:space="0" w:color="auto"/>
              <w:left w:val="single" w:sz="4" w:space="0" w:color="auto"/>
            </w:tcBorders>
          </w:tcPr>
          <w:p w14:paraId="318D7011" w14:textId="77777777" w:rsidR="00542D53" w:rsidRPr="00542D53" w:rsidRDefault="00542D53" w:rsidP="00542D53">
            <w:pPr>
              <w:tabs>
                <w:tab w:val="right" w:pos="2184"/>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Reason for change:</w:t>
            </w:r>
          </w:p>
        </w:tc>
        <w:tc>
          <w:tcPr>
            <w:tcW w:w="6946" w:type="dxa"/>
            <w:gridSpan w:val="9"/>
            <w:tcBorders>
              <w:top w:val="single" w:sz="4" w:space="0" w:color="auto"/>
              <w:right w:val="single" w:sz="4" w:space="0" w:color="auto"/>
            </w:tcBorders>
            <w:shd w:val="pct30" w:color="FFFF00" w:fill="auto"/>
          </w:tcPr>
          <w:p w14:paraId="38E1665E" w14:textId="70333B02" w:rsidR="0041316D" w:rsidRDefault="0041316D" w:rsidP="00542D53">
            <w:pPr>
              <w:overflowPunct/>
              <w:autoSpaceDE/>
              <w:autoSpaceDN/>
              <w:adjustRightInd/>
              <w:spacing w:after="0"/>
              <w:ind w:left="100"/>
              <w:textAlignment w:val="auto"/>
              <w:rPr>
                <w:rFonts w:ascii="Arial" w:eastAsia="Times New Roman" w:hAnsi="Arial"/>
                <w:lang w:val="en-GB" w:eastAsia="en-US"/>
              </w:rPr>
            </w:pPr>
            <w:r>
              <w:rPr>
                <w:rFonts w:ascii="Arial" w:eastAsia="Times New Roman" w:hAnsi="Arial"/>
                <w:lang w:val="en-GB" w:eastAsia="en-US"/>
              </w:rPr>
              <w:t>The following earlier RAN2 agreement</w:t>
            </w:r>
            <w:r w:rsidR="000E5EBE">
              <w:rPr>
                <w:rFonts w:ascii="Arial" w:eastAsia="Times New Roman" w:hAnsi="Arial"/>
                <w:lang w:val="en-GB" w:eastAsia="en-US"/>
              </w:rPr>
              <w:t>s</w:t>
            </w:r>
            <w:r>
              <w:rPr>
                <w:rFonts w:ascii="Arial" w:eastAsia="Times New Roman" w:hAnsi="Arial"/>
                <w:lang w:val="en-GB" w:eastAsia="en-US"/>
              </w:rPr>
              <w:t xml:space="preserve"> need to be stated in the specifications:</w:t>
            </w:r>
          </w:p>
          <w:p w14:paraId="4966FB26" w14:textId="77777777" w:rsidR="000E5EBE" w:rsidRDefault="000E5EBE" w:rsidP="000E5EBE">
            <w:pPr>
              <w:overflowPunct/>
              <w:autoSpaceDE/>
              <w:autoSpaceDN/>
              <w:adjustRightInd/>
              <w:spacing w:after="0"/>
              <w:ind w:left="100"/>
              <w:textAlignment w:val="auto"/>
              <w:rPr>
                <w:rFonts w:ascii="Arial" w:hAnsi="Arial" w:cs="Arial"/>
              </w:rPr>
            </w:pPr>
          </w:p>
          <w:p w14:paraId="71BF7A5F" w14:textId="221B01AE" w:rsidR="000E5EBE" w:rsidRDefault="000E5EBE" w:rsidP="000E5EBE">
            <w:pPr>
              <w:overflowPunct/>
              <w:autoSpaceDE/>
              <w:autoSpaceDN/>
              <w:adjustRightInd/>
              <w:spacing w:after="0"/>
              <w:ind w:left="100"/>
              <w:textAlignment w:val="auto"/>
              <w:rPr>
                <w:rFonts w:ascii="Arial" w:hAnsi="Arial" w:cs="Arial"/>
              </w:rPr>
            </w:pPr>
            <w:r w:rsidRPr="00657BD6">
              <w:rPr>
                <w:rFonts w:ascii="Arial" w:hAnsi="Arial" w:cs="Arial"/>
              </w:rPr>
              <w:t>RAN2-131 RAN2 reconfirmed that</w:t>
            </w:r>
            <w:r>
              <w:rPr>
                <w:rFonts w:ascii="Arial" w:hAnsi="Arial" w:cs="Arial"/>
              </w:rPr>
              <w:t>:</w:t>
            </w:r>
            <w:r w:rsidRPr="00657BD6">
              <w:rPr>
                <w:rFonts w:ascii="Arial" w:hAnsi="Arial" w:cs="Arial"/>
              </w:rPr>
              <w:t xml:space="preserve"> “if the NW configures more than 4 STMCs the UE in idle/inactive the UE selects up to 4 STMCs (or less, depending on the UE capability) based on location and only considers them for measurements”.</w:t>
            </w:r>
          </w:p>
          <w:p w14:paraId="62798E83" w14:textId="77777777" w:rsidR="000E5EBE" w:rsidRDefault="000E5EBE" w:rsidP="000E5EBE">
            <w:pPr>
              <w:overflowPunct/>
              <w:autoSpaceDE/>
              <w:autoSpaceDN/>
              <w:adjustRightInd/>
              <w:spacing w:after="0"/>
              <w:ind w:left="100"/>
              <w:textAlignment w:val="auto"/>
              <w:rPr>
                <w:rFonts w:ascii="Arial" w:hAnsi="Arial" w:cs="Arial"/>
              </w:rPr>
            </w:pPr>
          </w:p>
          <w:p w14:paraId="54C2917D" w14:textId="500A5D9D" w:rsidR="000E5EBE" w:rsidRDefault="000E5EBE" w:rsidP="000E5EBE">
            <w:pPr>
              <w:overflowPunct/>
              <w:autoSpaceDE/>
              <w:autoSpaceDN/>
              <w:adjustRightInd/>
              <w:spacing w:after="0"/>
              <w:ind w:left="100"/>
              <w:textAlignment w:val="auto"/>
              <w:rPr>
                <w:rFonts w:ascii="Arial" w:eastAsia="Times New Roman" w:hAnsi="Arial"/>
                <w:lang w:val="en-GB" w:eastAsia="en-US"/>
              </w:rPr>
            </w:pPr>
            <w:r w:rsidRPr="00657BD6">
              <w:rPr>
                <w:rFonts w:ascii="Arial" w:hAnsi="Arial" w:cs="Arial"/>
              </w:rPr>
              <w:t>RAN2-129bis agreement</w:t>
            </w:r>
            <w:r>
              <w:rPr>
                <w:rFonts w:ascii="Arial" w:hAnsi="Arial" w:cs="Arial"/>
              </w:rPr>
              <w:t>:</w:t>
            </w:r>
            <w:r w:rsidRPr="00657BD6">
              <w:rPr>
                <w:rFonts w:ascii="Arial" w:hAnsi="Arial" w:cs="Arial"/>
              </w:rPr>
              <w:t xml:space="preserve"> “</w:t>
            </w:r>
            <w:r w:rsidRPr="00657BD6">
              <w:rPr>
                <w:rFonts w:ascii="Arial" w:hAnsi="Arial" w:cs="Arial"/>
                <w:szCs w:val="24"/>
                <w:lang w:val="en-GB"/>
              </w:rPr>
              <w:t xml:space="preserve">Network can provide assistance information (for Rel-19 UEs, not necessarily supporting DL CE) on the association between SMTC and location </w:t>
            </w:r>
            <w:r w:rsidRPr="007F372D">
              <w:rPr>
                <w:rFonts w:ascii="Arial" w:hAnsi="Arial" w:cs="Arial"/>
                <w:szCs w:val="24"/>
                <w:u w:val="single"/>
                <w:lang w:val="en-GB"/>
              </w:rPr>
              <w:t>to help UE to perform SMTC selection for idle/inactive mode</w:t>
            </w:r>
            <w:r w:rsidRPr="00657BD6">
              <w:rPr>
                <w:rFonts w:ascii="Arial" w:hAnsi="Arial" w:cs="Arial"/>
                <w:szCs w:val="24"/>
                <w:lang w:val="en-GB"/>
              </w:rPr>
              <w:t>.</w:t>
            </w:r>
            <w:r w:rsidRPr="00657BD6">
              <w:rPr>
                <w:rFonts w:ascii="Arial" w:hAnsi="Arial" w:cs="Arial"/>
              </w:rPr>
              <w:t>”.</w:t>
            </w:r>
          </w:p>
          <w:p w14:paraId="1A1100AA" w14:textId="76300692" w:rsidR="00542D53" w:rsidRPr="00542D53" w:rsidRDefault="00542D53" w:rsidP="00542D53">
            <w:pPr>
              <w:overflowPunct/>
              <w:autoSpaceDE/>
              <w:autoSpaceDN/>
              <w:adjustRightInd/>
              <w:spacing w:after="0"/>
              <w:ind w:left="100"/>
              <w:textAlignment w:val="auto"/>
              <w:rPr>
                <w:rFonts w:ascii="Arial" w:eastAsia="Times New Roman" w:hAnsi="Arial"/>
                <w:lang w:val="en-GB" w:eastAsia="en-US"/>
              </w:rPr>
            </w:pPr>
          </w:p>
        </w:tc>
      </w:tr>
      <w:tr w:rsidR="00542D53" w:rsidRPr="00542D53" w14:paraId="09931FCE" w14:textId="77777777" w:rsidTr="00727135">
        <w:tc>
          <w:tcPr>
            <w:tcW w:w="2694" w:type="dxa"/>
            <w:gridSpan w:val="2"/>
            <w:tcBorders>
              <w:left w:val="single" w:sz="4" w:space="0" w:color="auto"/>
            </w:tcBorders>
          </w:tcPr>
          <w:p w14:paraId="2717E72D" w14:textId="77777777" w:rsidR="00542D53" w:rsidRPr="00542D53" w:rsidRDefault="00542D53" w:rsidP="00542D53">
            <w:pPr>
              <w:overflowPunct/>
              <w:autoSpaceDE/>
              <w:autoSpaceDN/>
              <w:adjustRightInd/>
              <w:spacing w:after="0"/>
              <w:textAlignment w:val="auto"/>
              <w:rPr>
                <w:rFonts w:ascii="Arial" w:eastAsia="Times New Roman" w:hAnsi="Arial"/>
                <w:b/>
                <w:i/>
                <w:sz w:val="8"/>
                <w:szCs w:val="8"/>
                <w:lang w:val="en-GB" w:eastAsia="en-US"/>
              </w:rPr>
            </w:pPr>
          </w:p>
        </w:tc>
        <w:tc>
          <w:tcPr>
            <w:tcW w:w="6946" w:type="dxa"/>
            <w:gridSpan w:val="9"/>
            <w:tcBorders>
              <w:right w:val="single" w:sz="4" w:space="0" w:color="auto"/>
            </w:tcBorders>
          </w:tcPr>
          <w:p w14:paraId="5B0C7FE3"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20216F5D" w14:textId="77777777" w:rsidTr="00727135">
        <w:tc>
          <w:tcPr>
            <w:tcW w:w="2694" w:type="dxa"/>
            <w:gridSpan w:val="2"/>
            <w:tcBorders>
              <w:left w:val="single" w:sz="4" w:space="0" w:color="auto"/>
            </w:tcBorders>
          </w:tcPr>
          <w:p w14:paraId="6C37CA5F" w14:textId="77777777" w:rsidR="00542D53" w:rsidRPr="00542D53" w:rsidRDefault="00542D53" w:rsidP="00542D53">
            <w:pPr>
              <w:tabs>
                <w:tab w:val="right" w:pos="2184"/>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Summary of change:</w:t>
            </w:r>
          </w:p>
        </w:tc>
        <w:tc>
          <w:tcPr>
            <w:tcW w:w="6946" w:type="dxa"/>
            <w:gridSpan w:val="9"/>
            <w:tcBorders>
              <w:right w:val="single" w:sz="4" w:space="0" w:color="auto"/>
            </w:tcBorders>
            <w:shd w:val="pct30" w:color="FFFF00" w:fill="auto"/>
          </w:tcPr>
          <w:p w14:paraId="1571EE59" w14:textId="4D517CD9" w:rsidR="00542D53" w:rsidRDefault="007F372D" w:rsidP="00542D53">
            <w:pPr>
              <w:overflowPunct/>
              <w:autoSpaceDE/>
              <w:autoSpaceDN/>
              <w:adjustRightInd/>
              <w:spacing w:after="0"/>
              <w:ind w:left="100"/>
              <w:textAlignment w:val="auto"/>
              <w:rPr>
                <w:rFonts w:ascii="Arial" w:eastAsia="Times New Roman" w:hAnsi="Arial"/>
                <w:lang w:val="en-GB" w:eastAsia="en-US"/>
              </w:rPr>
            </w:pPr>
            <w:r>
              <w:rPr>
                <w:rFonts w:ascii="Arial" w:eastAsia="Times New Roman" w:hAnsi="Arial"/>
                <w:lang w:val="en-GB" w:eastAsia="en-US"/>
              </w:rPr>
              <w:t>Stat</w:t>
            </w:r>
            <w:r w:rsidRPr="00946E07">
              <w:rPr>
                <w:rFonts w:ascii="Arial" w:eastAsia="Times New Roman" w:hAnsi="Arial" w:cs="Arial"/>
                <w:lang w:val="en-GB" w:eastAsia="en-US"/>
              </w:rPr>
              <w:t xml:space="preserve">ement was added that </w:t>
            </w:r>
            <w:r w:rsidRPr="00946E07">
              <w:rPr>
                <w:rFonts w:ascii="Arial" w:hAnsi="Arial" w:cs="Arial"/>
                <w:bCs/>
                <w:iCs/>
                <w:szCs w:val="22"/>
              </w:rPr>
              <w:t xml:space="preserve">the UE may use the </w:t>
            </w:r>
            <w:r w:rsidRPr="00946E07">
              <w:rPr>
                <w:rFonts w:ascii="Arial" w:hAnsi="Arial" w:cs="Arial"/>
                <w:bCs/>
                <w:i/>
                <w:szCs w:val="22"/>
              </w:rPr>
              <w:t>refLocList</w:t>
            </w:r>
            <w:r w:rsidRPr="00946E07">
              <w:rPr>
                <w:rFonts w:ascii="Arial" w:hAnsi="Arial" w:cs="Arial"/>
                <w:bCs/>
                <w:iCs/>
                <w:szCs w:val="22"/>
              </w:rPr>
              <w:t xml:space="preserve"> information when selecting which SMTCs to consider</w:t>
            </w:r>
            <w:r w:rsidR="00946E07" w:rsidRPr="00946E07">
              <w:rPr>
                <w:rFonts w:ascii="Arial" w:hAnsi="Arial" w:cs="Arial"/>
                <w:bCs/>
                <w:iCs/>
                <w:szCs w:val="22"/>
              </w:rPr>
              <w:t xml:space="preserve"> if the UE supports less SMTCs than what is included in </w:t>
            </w:r>
            <w:r w:rsidR="00946E07" w:rsidRPr="00946E07">
              <w:rPr>
                <w:rFonts w:ascii="Arial" w:hAnsi="Arial" w:cs="Arial"/>
                <w:bCs/>
                <w:i/>
                <w:szCs w:val="22"/>
              </w:rPr>
              <w:t>smtc4list</w:t>
            </w:r>
            <w:r w:rsidR="00946E07" w:rsidRPr="00946E07">
              <w:rPr>
                <w:rFonts w:ascii="Arial" w:hAnsi="Arial" w:cs="Arial"/>
                <w:bCs/>
                <w:iCs/>
                <w:szCs w:val="22"/>
              </w:rPr>
              <w:t xml:space="preserve"> and </w:t>
            </w:r>
            <w:r w:rsidR="00946E07" w:rsidRPr="00946E07">
              <w:rPr>
                <w:rFonts w:ascii="Arial" w:hAnsi="Arial" w:cs="Arial"/>
                <w:bCs/>
                <w:i/>
                <w:szCs w:val="22"/>
              </w:rPr>
              <w:t>smtc5list.</w:t>
            </w:r>
          </w:p>
          <w:p w14:paraId="30008CAC" w14:textId="51A5C433" w:rsidR="007F372D" w:rsidRPr="00542D53" w:rsidRDefault="007F372D" w:rsidP="00542D53">
            <w:pPr>
              <w:overflowPunct/>
              <w:autoSpaceDE/>
              <w:autoSpaceDN/>
              <w:adjustRightInd/>
              <w:spacing w:after="0"/>
              <w:ind w:left="100"/>
              <w:textAlignment w:val="auto"/>
              <w:rPr>
                <w:rFonts w:ascii="Arial" w:eastAsia="Times New Roman" w:hAnsi="Arial"/>
                <w:lang w:val="en-GB" w:eastAsia="en-US"/>
              </w:rPr>
            </w:pPr>
          </w:p>
        </w:tc>
      </w:tr>
      <w:tr w:rsidR="00542D53" w:rsidRPr="00542D53" w14:paraId="41CC4E25" w14:textId="77777777" w:rsidTr="00727135">
        <w:tc>
          <w:tcPr>
            <w:tcW w:w="2694" w:type="dxa"/>
            <w:gridSpan w:val="2"/>
            <w:tcBorders>
              <w:left w:val="single" w:sz="4" w:space="0" w:color="auto"/>
            </w:tcBorders>
          </w:tcPr>
          <w:p w14:paraId="3DBA0433" w14:textId="77777777" w:rsidR="00542D53" w:rsidRPr="00542D53" w:rsidRDefault="00542D53" w:rsidP="00542D53">
            <w:pPr>
              <w:overflowPunct/>
              <w:autoSpaceDE/>
              <w:autoSpaceDN/>
              <w:adjustRightInd/>
              <w:spacing w:after="0"/>
              <w:textAlignment w:val="auto"/>
              <w:rPr>
                <w:rFonts w:ascii="Arial" w:eastAsia="Times New Roman" w:hAnsi="Arial"/>
                <w:b/>
                <w:i/>
                <w:sz w:val="8"/>
                <w:szCs w:val="8"/>
                <w:lang w:val="en-GB" w:eastAsia="en-US"/>
              </w:rPr>
            </w:pPr>
          </w:p>
        </w:tc>
        <w:tc>
          <w:tcPr>
            <w:tcW w:w="6946" w:type="dxa"/>
            <w:gridSpan w:val="9"/>
            <w:tcBorders>
              <w:right w:val="single" w:sz="4" w:space="0" w:color="auto"/>
            </w:tcBorders>
          </w:tcPr>
          <w:p w14:paraId="243FE1F6"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1234C1A2" w14:textId="77777777" w:rsidTr="00727135">
        <w:tc>
          <w:tcPr>
            <w:tcW w:w="2694" w:type="dxa"/>
            <w:gridSpan w:val="2"/>
            <w:tcBorders>
              <w:left w:val="single" w:sz="4" w:space="0" w:color="auto"/>
              <w:bottom w:val="single" w:sz="4" w:space="0" w:color="auto"/>
            </w:tcBorders>
          </w:tcPr>
          <w:p w14:paraId="55DEA89F" w14:textId="77777777" w:rsidR="00542D53" w:rsidRPr="00542D53" w:rsidRDefault="00542D53" w:rsidP="00542D53">
            <w:pPr>
              <w:tabs>
                <w:tab w:val="right" w:pos="2184"/>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42BC8E5" w14:textId="50D00CD5" w:rsidR="00946E07" w:rsidRDefault="00A439E0" w:rsidP="00542D53">
            <w:pPr>
              <w:overflowPunct/>
              <w:autoSpaceDE/>
              <w:autoSpaceDN/>
              <w:adjustRightInd/>
              <w:spacing w:after="0"/>
              <w:ind w:left="100"/>
              <w:textAlignment w:val="auto"/>
              <w:rPr>
                <w:rFonts w:ascii="Arial" w:eastAsia="Times New Roman" w:hAnsi="Arial"/>
                <w:lang w:val="en-GB" w:eastAsia="en-US"/>
              </w:rPr>
            </w:pPr>
            <w:r>
              <w:rPr>
                <w:rFonts w:ascii="Arial" w:eastAsia="Times New Roman" w:hAnsi="Arial"/>
                <w:lang w:val="en-GB" w:eastAsia="en-US"/>
              </w:rPr>
              <w:t xml:space="preserve">No indication of the use of the refLocList in the specification, which would lead to </w:t>
            </w:r>
            <w:r w:rsidR="00EF5E34">
              <w:rPr>
                <w:rFonts w:ascii="Arial" w:eastAsia="Times New Roman" w:hAnsi="Arial"/>
                <w:lang w:val="en-GB" w:eastAsia="en-US"/>
              </w:rPr>
              <w:t>synchronization delay and</w:t>
            </w:r>
            <w:r>
              <w:rPr>
                <w:rFonts w:ascii="Arial" w:eastAsia="Times New Roman" w:hAnsi="Arial"/>
                <w:lang w:val="en-GB" w:eastAsia="en-US"/>
              </w:rPr>
              <w:t xml:space="preserve"> unwanted UE power consumption.</w:t>
            </w:r>
          </w:p>
          <w:p w14:paraId="509F535A" w14:textId="77777777" w:rsidR="00A439E0" w:rsidRDefault="00A439E0" w:rsidP="00542D53">
            <w:pPr>
              <w:overflowPunct/>
              <w:autoSpaceDE/>
              <w:autoSpaceDN/>
              <w:adjustRightInd/>
              <w:spacing w:after="0"/>
              <w:ind w:left="100"/>
              <w:textAlignment w:val="auto"/>
              <w:rPr>
                <w:rFonts w:ascii="Arial" w:eastAsia="Times New Roman" w:hAnsi="Arial"/>
                <w:lang w:val="en-GB" w:eastAsia="en-US"/>
              </w:rPr>
            </w:pPr>
          </w:p>
          <w:p w14:paraId="59F7CB07" w14:textId="77777777" w:rsidR="00946E07" w:rsidRPr="00542D53" w:rsidRDefault="00946E07" w:rsidP="00542D53">
            <w:pPr>
              <w:overflowPunct/>
              <w:autoSpaceDE/>
              <w:autoSpaceDN/>
              <w:adjustRightInd/>
              <w:spacing w:after="0"/>
              <w:ind w:left="100"/>
              <w:textAlignment w:val="auto"/>
              <w:rPr>
                <w:rFonts w:ascii="Arial" w:eastAsia="Times New Roman" w:hAnsi="Arial"/>
                <w:lang w:val="en-GB" w:eastAsia="en-US"/>
              </w:rPr>
            </w:pPr>
          </w:p>
        </w:tc>
      </w:tr>
      <w:tr w:rsidR="00542D53" w:rsidRPr="00542D53" w14:paraId="159122F6" w14:textId="77777777" w:rsidTr="00727135">
        <w:tc>
          <w:tcPr>
            <w:tcW w:w="2694" w:type="dxa"/>
            <w:gridSpan w:val="2"/>
          </w:tcPr>
          <w:p w14:paraId="0CF52185" w14:textId="77777777" w:rsidR="00542D53" w:rsidRPr="00542D53" w:rsidRDefault="00542D53" w:rsidP="00542D53">
            <w:pPr>
              <w:overflowPunct/>
              <w:autoSpaceDE/>
              <w:autoSpaceDN/>
              <w:adjustRightInd/>
              <w:spacing w:after="0"/>
              <w:textAlignment w:val="auto"/>
              <w:rPr>
                <w:rFonts w:ascii="Arial" w:eastAsia="Times New Roman" w:hAnsi="Arial"/>
                <w:b/>
                <w:i/>
                <w:sz w:val="8"/>
                <w:szCs w:val="8"/>
                <w:lang w:val="en-GB" w:eastAsia="en-US"/>
              </w:rPr>
            </w:pPr>
          </w:p>
        </w:tc>
        <w:tc>
          <w:tcPr>
            <w:tcW w:w="6946" w:type="dxa"/>
            <w:gridSpan w:val="9"/>
          </w:tcPr>
          <w:p w14:paraId="3313B19A"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7ECFC91E" w14:textId="77777777" w:rsidTr="00727135">
        <w:tc>
          <w:tcPr>
            <w:tcW w:w="2694" w:type="dxa"/>
            <w:gridSpan w:val="2"/>
            <w:tcBorders>
              <w:top w:val="single" w:sz="4" w:space="0" w:color="auto"/>
              <w:left w:val="single" w:sz="4" w:space="0" w:color="auto"/>
            </w:tcBorders>
          </w:tcPr>
          <w:p w14:paraId="7BF6EBD0" w14:textId="77777777" w:rsidR="00542D53" w:rsidRPr="00542D53" w:rsidRDefault="00542D53" w:rsidP="00542D53">
            <w:pPr>
              <w:tabs>
                <w:tab w:val="right" w:pos="2184"/>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Clauses affected:</w:t>
            </w:r>
          </w:p>
        </w:tc>
        <w:tc>
          <w:tcPr>
            <w:tcW w:w="6946" w:type="dxa"/>
            <w:gridSpan w:val="9"/>
            <w:tcBorders>
              <w:top w:val="single" w:sz="4" w:space="0" w:color="auto"/>
              <w:right w:val="single" w:sz="4" w:space="0" w:color="auto"/>
            </w:tcBorders>
            <w:shd w:val="pct30" w:color="FFFF00" w:fill="auto"/>
          </w:tcPr>
          <w:p w14:paraId="4AC19076" w14:textId="61C61F9A" w:rsidR="00542D53" w:rsidRPr="00542D53" w:rsidRDefault="00542D53" w:rsidP="00542D53">
            <w:pPr>
              <w:overflowPunct/>
              <w:autoSpaceDE/>
              <w:autoSpaceDN/>
              <w:adjustRightInd/>
              <w:spacing w:after="0"/>
              <w:ind w:left="100"/>
              <w:textAlignment w:val="auto"/>
              <w:rPr>
                <w:rFonts w:ascii="Arial" w:eastAsia="Times New Roman" w:hAnsi="Arial"/>
                <w:lang w:val="en-GB" w:eastAsia="en-US"/>
              </w:rPr>
            </w:pPr>
            <w:r>
              <w:rPr>
                <w:rFonts w:ascii="Arial" w:eastAsia="Times New Roman" w:hAnsi="Arial"/>
                <w:lang w:val="en-GB" w:eastAsia="en-US"/>
              </w:rPr>
              <w:t>6.3.1.</w:t>
            </w:r>
          </w:p>
        </w:tc>
      </w:tr>
      <w:tr w:rsidR="00542D53" w:rsidRPr="00542D53" w14:paraId="1CBD74B4" w14:textId="77777777" w:rsidTr="00727135">
        <w:tc>
          <w:tcPr>
            <w:tcW w:w="2694" w:type="dxa"/>
            <w:gridSpan w:val="2"/>
            <w:tcBorders>
              <w:left w:val="single" w:sz="4" w:space="0" w:color="auto"/>
            </w:tcBorders>
          </w:tcPr>
          <w:p w14:paraId="04638454" w14:textId="77777777" w:rsidR="00542D53" w:rsidRPr="00542D53" w:rsidRDefault="00542D53" w:rsidP="00542D53">
            <w:pPr>
              <w:overflowPunct/>
              <w:autoSpaceDE/>
              <w:autoSpaceDN/>
              <w:adjustRightInd/>
              <w:spacing w:after="0"/>
              <w:textAlignment w:val="auto"/>
              <w:rPr>
                <w:rFonts w:ascii="Arial" w:eastAsia="Times New Roman" w:hAnsi="Arial"/>
                <w:b/>
                <w:i/>
                <w:sz w:val="8"/>
                <w:szCs w:val="8"/>
                <w:lang w:val="en-GB" w:eastAsia="en-US"/>
              </w:rPr>
            </w:pPr>
          </w:p>
        </w:tc>
        <w:tc>
          <w:tcPr>
            <w:tcW w:w="6946" w:type="dxa"/>
            <w:gridSpan w:val="9"/>
            <w:tcBorders>
              <w:right w:val="single" w:sz="4" w:space="0" w:color="auto"/>
            </w:tcBorders>
          </w:tcPr>
          <w:p w14:paraId="78D84AE0"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tc>
      </w:tr>
      <w:tr w:rsidR="00542D53" w:rsidRPr="00542D53" w14:paraId="2B2359D4" w14:textId="77777777" w:rsidTr="00727135">
        <w:tc>
          <w:tcPr>
            <w:tcW w:w="2694" w:type="dxa"/>
            <w:gridSpan w:val="2"/>
            <w:tcBorders>
              <w:left w:val="single" w:sz="4" w:space="0" w:color="auto"/>
            </w:tcBorders>
          </w:tcPr>
          <w:p w14:paraId="2B32E4A6" w14:textId="77777777" w:rsidR="00542D53" w:rsidRPr="00542D53" w:rsidRDefault="00542D53" w:rsidP="00542D53">
            <w:pPr>
              <w:tabs>
                <w:tab w:val="right" w:pos="2184"/>
              </w:tabs>
              <w:overflowPunct/>
              <w:autoSpaceDE/>
              <w:autoSpaceDN/>
              <w:adjustRightInd/>
              <w:spacing w:after="0"/>
              <w:textAlignment w:val="auto"/>
              <w:rPr>
                <w:rFonts w:ascii="Arial" w:eastAsia="Times New Roman" w:hAnsi="Arial"/>
                <w:b/>
                <w:i/>
                <w:lang w:val="en-GB" w:eastAsia="en-US"/>
              </w:rPr>
            </w:pPr>
          </w:p>
        </w:tc>
        <w:tc>
          <w:tcPr>
            <w:tcW w:w="284" w:type="dxa"/>
            <w:tcBorders>
              <w:top w:val="single" w:sz="4" w:space="0" w:color="auto"/>
              <w:left w:val="single" w:sz="4" w:space="0" w:color="auto"/>
              <w:bottom w:val="single" w:sz="4" w:space="0" w:color="auto"/>
            </w:tcBorders>
          </w:tcPr>
          <w:p w14:paraId="5A7A842D" w14:textId="77777777"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r w:rsidRPr="00542D53">
              <w:rPr>
                <w:rFonts w:ascii="Arial" w:eastAsia="Times New Roman" w:hAnsi="Arial"/>
                <w:b/>
                <w:caps/>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2DA451" w14:textId="77777777"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r w:rsidRPr="00542D53">
              <w:rPr>
                <w:rFonts w:ascii="Arial" w:eastAsia="Times New Roman" w:hAnsi="Arial"/>
                <w:b/>
                <w:caps/>
                <w:lang w:val="en-GB" w:eastAsia="en-US"/>
              </w:rPr>
              <w:t>N</w:t>
            </w:r>
          </w:p>
        </w:tc>
        <w:tc>
          <w:tcPr>
            <w:tcW w:w="2977" w:type="dxa"/>
            <w:gridSpan w:val="4"/>
          </w:tcPr>
          <w:p w14:paraId="57057577" w14:textId="77777777" w:rsidR="00542D53" w:rsidRPr="00542D53" w:rsidRDefault="00542D53" w:rsidP="00542D53">
            <w:pPr>
              <w:tabs>
                <w:tab w:val="right" w:pos="2893"/>
              </w:tabs>
              <w:overflowPunct/>
              <w:autoSpaceDE/>
              <w:autoSpaceDN/>
              <w:adjustRightInd/>
              <w:spacing w:after="0"/>
              <w:textAlignment w:val="auto"/>
              <w:rPr>
                <w:rFonts w:ascii="Arial" w:eastAsia="Times New Roman" w:hAnsi="Arial"/>
                <w:lang w:val="en-GB" w:eastAsia="en-US"/>
              </w:rPr>
            </w:pPr>
          </w:p>
        </w:tc>
        <w:tc>
          <w:tcPr>
            <w:tcW w:w="3401" w:type="dxa"/>
            <w:gridSpan w:val="3"/>
            <w:tcBorders>
              <w:right w:val="single" w:sz="4" w:space="0" w:color="auto"/>
            </w:tcBorders>
            <w:shd w:val="clear" w:color="FFFF00" w:fill="auto"/>
          </w:tcPr>
          <w:p w14:paraId="07783F5C" w14:textId="77777777" w:rsidR="00542D53" w:rsidRPr="00542D53" w:rsidRDefault="00542D53" w:rsidP="00542D53">
            <w:pPr>
              <w:overflowPunct/>
              <w:autoSpaceDE/>
              <w:autoSpaceDN/>
              <w:adjustRightInd/>
              <w:spacing w:after="0"/>
              <w:ind w:left="99"/>
              <w:textAlignment w:val="auto"/>
              <w:rPr>
                <w:rFonts w:ascii="Arial" w:eastAsia="Times New Roman" w:hAnsi="Arial"/>
                <w:lang w:val="en-GB" w:eastAsia="en-US"/>
              </w:rPr>
            </w:pPr>
          </w:p>
        </w:tc>
      </w:tr>
      <w:tr w:rsidR="00542D53" w:rsidRPr="00542D53" w14:paraId="3765E33D" w14:textId="77777777" w:rsidTr="00727135">
        <w:tc>
          <w:tcPr>
            <w:tcW w:w="2694" w:type="dxa"/>
            <w:gridSpan w:val="2"/>
            <w:tcBorders>
              <w:left w:val="single" w:sz="4" w:space="0" w:color="auto"/>
            </w:tcBorders>
          </w:tcPr>
          <w:p w14:paraId="0639F6B5" w14:textId="77777777" w:rsidR="00542D53" w:rsidRPr="00542D53" w:rsidRDefault="00542D53" w:rsidP="00542D53">
            <w:pPr>
              <w:tabs>
                <w:tab w:val="right" w:pos="2184"/>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8BA2550" w14:textId="0E436285"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66AAC" w14:textId="5192F810"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r w:rsidRPr="00542D53">
              <w:rPr>
                <w:rFonts w:ascii="Arial" w:eastAsia="Times New Roman" w:hAnsi="Arial"/>
                <w:b/>
                <w:caps/>
                <w:lang w:val="en-GB" w:eastAsia="en-US"/>
              </w:rPr>
              <w:t>X</w:t>
            </w:r>
          </w:p>
        </w:tc>
        <w:tc>
          <w:tcPr>
            <w:tcW w:w="2977" w:type="dxa"/>
            <w:gridSpan w:val="4"/>
          </w:tcPr>
          <w:p w14:paraId="7AA6FEA7" w14:textId="77777777" w:rsidR="00542D53" w:rsidRPr="00542D53" w:rsidRDefault="00542D53" w:rsidP="00542D53">
            <w:pPr>
              <w:tabs>
                <w:tab w:val="right" w:pos="2893"/>
              </w:tabs>
              <w:overflowPunct/>
              <w:autoSpaceDE/>
              <w:autoSpaceDN/>
              <w:adjustRightInd/>
              <w:spacing w:after="0"/>
              <w:textAlignment w:val="auto"/>
              <w:rPr>
                <w:rFonts w:ascii="Arial" w:eastAsia="Times New Roman" w:hAnsi="Arial"/>
                <w:lang w:val="en-GB" w:eastAsia="en-US"/>
              </w:rPr>
            </w:pPr>
            <w:r w:rsidRPr="00542D53">
              <w:rPr>
                <w:rFonts w:ascii="Arial" w:eastAsia="Times New Roman" w:hAnsi="Arial"/>
                <w:lang w:val="en-GB" w:eastAsia="en-US"/>
              </w:rPr>
              <w:t xml:space="preserve"> Other core specifications</w:t>
            </w:r>
            <w:r w:rsidRPr="00542D53">
              <w:rPr>
                <w:rFonts w:ascii="Arial" w:eastAsia="Times New Roman" w:hAnsi="Arial"/>
                <w:lang w:val="en-GB" w:eastAsia="en-US"/>
              </w:rPr>
              <w:tab/>
            </w:r>
          </w:p>
        </w:tc>
        <w:tc>
          <w:tcPr>
            <w:tcW w:w="3401" w:type="dxa"/>
            <w:gridSpan w:val="3"/>
            <w:tcBorders>
              <w:right w:val="single" w:sz="4" w:space="0" w:color="auto"/>
            </w:tcBorders>
            <w:shd w:val="pct30" w:color="FFFF00" w:fill="auto"/>
          </w:tcPr>
          <w:p w14:paraId="73845961" w14:textId="457908FD" w:rsidR="00542D53" w:rsidRPr="00542D53" w:rsidRDefault="00542D53" w:rsidP="00542D53">
            <w:pPr>
              <w:overflowPunct/>
              <w:autoSpaceDE/>
              <w:autoSpaceDN/>
              <w:adjustRightInd/>
              <w:spacing w:after="0"/>
              <w:ind w:left="99"/>
              <w:textAlignment w:val="auto"/>
              <w:rPr>
                <w:rFonts w:ascii="Arial" w:eastAsia="Times New Roman" w:hAnsi="Arial"/>
                <w:lang w:val="en-GB" w:eastAsia="en-US"/>
              </w:rPr>
            </w:pPr>
            <w:r w:rsidRPr="00542D53">
              <w:rPr>
                <w:rFonts w:ascii="Arial" w:eastAsia="Times New Roman" w:hAnsi="Arial"/>
                <w:noProof/>
                <w:lang w:val="en-GB" w:eastAsia="en-US"/>
              </w:rPr>
              <w:t>TS/TR ... CR ...</w:t>
            </w:r>
          </w:p>
        </w:tc>
      </w:tr>
      <w:tr w:rsidR="00542D53" w:rsidRPr="00542D53" w14:paraId="03CCDE14" w14:textId="77777777" w:rsidTr="00727135">
        <w:tc>
          <w:tcPr>
            <w:tcW w:w="2694" w:type="dxa"/>
            <w:gridSpan w:val="2"/>
            <w:tcBorders>
              <w:left w:val="single" w:sz="4" w:space="0" w:color="auto"/>
            </w:tcBorders>
          </w:tcPr>
          <w:p w14:paraId="5ACB5E85" w14:textId="77777777" w:rsidR="00542D53" w:rsidRPr="00542D53" w:rsidRDefault="00542D53" w:rsidP="00542D53">
            <w:pPr>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6F5F978" w14:textId="77777777"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52AC" w14:textId="77777777"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r w:rsidRPr="00542D53">
              <w:rPr>
                <w:rFonts w:ascii="Arial" w:eastAsia="Times New Roman" w:hAnsi="Arial"/>
                <w:b/>
                <w:caps/>
                <w:lang w:val="en-GB" w:eastAsia="en-US"/>
              </w:rPr>
              <w:t>X</w:t>
            </w:r>
          </w:p>
        </w:tc>
        <w:tc>
          <w:tcPr>
            <w:tcW w:w="2977" w:type="dxa"/>
            <w:gridSpan w:val="4"/>
          </w:tcPr>
          <w:p w14:paraId="212087C6" w14:textId="77777777" w:rsidR="00542D53" w:rsidRPr="00542D53" w:rsidRDefault="00542D53" w:rsidP="00542D53">
            <w:pPr>
              <w:overflowPunct/>
              <w:autoSpaceDE/>
              <w:autoSpaceDN/>
              <w:adjustRightInd/>
              <w:spacing w:after="0"/>
              <w:textAlignment w:val="auto"/>
              <w:rPr>
                <w:rFonts w:ascii="Arial" w:eastAsia="Times New Roman" w:hAnsi="Arial"/>
                <w:lang w:val="en-GB" w:eastAsia="en-US"/>
              </w:rPr>
            </w:pPr>
            <w:r w:rsidRPr="00542D53">
              <w:rPr>
                <w:rFonts w:ascii="Arial" w:eastAsia="Times New Roman" w:hAnsi="Arial"/>
                <w:lang w:val="en-GB" w:eastAsia="en-US"/>
              </w:rPr>
              <w:t xml:space="preserve"> Test specifications</w:t>
            </w:r>
          </w:p>
        </w:tc>
        <w:tc>
          <w:tcPr>
            <w:tcW w:w="3401" w:type="dxa"/>
            <w:gridSpan w:val="3"/>
            <w:tcBorders>
              <w:right w:val="single" w:sz="4" w:space="0" w:color="auto"/>
            </w:tcBorders>
            <w:shd w:val="pct30" w:color="FFFF00" w:fill="auto"/>
          </w:tcPr>
          <w:p w14:paraId="780570FF" w14:textId="77777777" w:rsidR="00542D53" w:rsidRPr="00542D53" w:rsidRDefault="00542D53" w:rsidP="00542D53">
            <w:pPr>
              <w:overflowPunct/>
              <w:autoSpaceDE/>
              <w:autoSpaceDN/>
              <w:adjustRightInd/>
              <w:spacing w:after="0"/>
              <w:ind w:left="99"/>
              <w:textAlignment w:val="auto"/>
              <w:rPr>
                <w:rFonts w:ascii="Arial" w:eastAsia="Times New Roman" w:hAnsi="Arial"/>
                <w:lang w:val="en-GB" w:eastAsia="en-US"/>
              </w:rPr>
            </w:pPr>
            <w:r w:rsidRPr="00542D53">
              <w:rPr>
                <w:rFonts w:ascii="Arial" w:eastAsia="Times New Roman" w:hAnsi="Arial"/>
                <w:noProof/>
                <w:lang w:val="en-GB" w:eastAsia="en-US"/>
              </w:rPr>
              <w:t>TS/TR ... CR ...</w:t>
            </w:r>
          </w:p>
        </w:tc>
      </w:tr>
      <w:tr w:rsidR="00542D53" w:rsidRPr="00542D53" w14:paraId="7216AD23" w14:textId="77777777" w:rsidTr="00727135">
        <w:tc>
          <w:tcPr>
            <w:tcW w:w="2694" w:type="dxa"/>
            <w:gridSpan w:val="2"/>
            <w:tcBorders>
              <w:left w:val="single" w:sz="4" w:space="0" w:color="auto"/>
            </w:tcBorders>
          </w:tcPr>
          <w:p w14:paraId="6570470E" w14:textId="77777777" w:rsidR="00542D53" w:rsidRPr="00542D53" w:rsidRDefault="00542D53" w:rsidP="00542D53">
            <w:pPr>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F62E138" w14:textId="77777777"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6E1DC" w14:textId="77777777" w:rsidR="00542D53" w:rsidRPr="00542D53" w:rsidRDefault="00542D53" w:rsidP="00542D53">
            <w:pPr>
              <w:overflowPunct/>
              <w:autoSpaceDE/>
              <w:autoSpaceDN/>
              <w:adjustRightInd/>
              <w:spacing w:after="0"/>
              <w:jc w:val="center"/>
              <w:textAlignment w:val="auto"/>
              <w:rPr>
                <w:rFonts w:ascii="Arial" w:eastAsia="Times New Roman" w:hAnsi="Arial"/>
                <w:b/>
                <w:caps/>
                <w:lang w:val="en-GB" w:eastAsia="en-US"/>
              </w:rPr>
            </w:pPr>
            <w:r w:rsidRPr="00542D53">
              <w:rPr>
                <w:rFonts w:ascii="Arial" w:eastAsia="Times New Roman" w:hAnsi="Arial"/>
                <w:b/>
                <w:caps/>
                <w:lang w:val="en-GB" w:eastAsia="en-US"/>
              </w:rPr>
              <w:t>X</w:t>
            </w:r>
          </w:p>
        </w:tc>
        <w:tc>
          <w:tcPr>
            <w:tcW w:w="2977" w:type="dxa"/>
            <w:gridSpan w:val="4"/>
          </w:tcPr>
          <w:p w14:paraId="18F37776" w14:textId="77777777" w:rsidR="00542D53" w:rsidRPr="00542D53" w:rsidRDefault="00542D53" w:rsidP="00542D53">
            <w:pPr>
              <w:overflowPunct/>
              <w:autoSpaceDE/>
              <w:autoSpaceDN/>
              <w:adjustRightInd/>
              <w:spacing w:after="0"/>
              <w:textAlignment w:val="auto"/>
              <w:rPr>
                <w:rFonts w:ascii="Arial" w:eastAsia="Times New Roman" w:hAnsi="Arial"/>
                <w:lang w:val="en-GB" w:eastAsia="en-US"/>
              </w:rPr>
            </w:pPr>
            <w:r w:rsidRPr="00542D53">
              <w:rPr>
                <w:rFonts w:ascii="Arial" w:eastAsia="Times New Roman" w:hAnsi="Arial"/>
                <w:lang w:val="en-GB" w:eastAsia="en-US"/>
              </w:rPr>
              <w:t xml:space="preserve"> O&amp;M Specifications</w:t>
            </w:r>
          </w:p>
        </w:tc>
        <w:tc>
          <w:tcPr>
            <w:tcW w:w="3401" w:type="dxa"/>
            <w:gridSpan w:val="3"/>
            <w:tcBorders>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42D53" w:rsidRPr="00542D53" w14:paraId="1867F6FC" w14:textId="77777777" w:rsidTr="00727135">
              <w:tc>
                <w:tcPr>
                  <w:tcW w:w="9645" w:type="dxa"/>
                  <w:tcBorders>
                    <w:top w:val="nil"/>
                    <w:left w:val="nil"/>
                    <w:bottom w:val="nil"/>
                    <w:right w:val="single" w:sz="4" w:space="0" w:color="auto"/>
                  </w:tcBorders>
                  <w:shd w:val="pct30" w:color="FFFF00" w:fill="auto"/>
                  <w:hideMark/>
                </w:tcPr>
                <w:p w14:paraId="4F3AA8BB" w14:textId="77777777" w:rsidR="00542D53" w:rsidRPr="00542D53" w:rsidRDefault="00542D53" w:rsidP="00542D53">
                  <w:pPr>
                    <w:overflowPunct/>
                    <w:autoSpaceDE/>
                    <w:autoSpaceDN/>
                    <w:adjustRightInd/>
                    <w:spacing w:after="0"/>
                    <w:textAlignment w:val="auto"/>
                    <w:rPr>
                      <w:rFonts w:ascii="Arial" w:eastAsia="Times New Roman" w:hAnsi="Arial"/>
                      <w:noProof/>
                      <w:lang w:val="en-GB" w:eastAsia="en-US"/>
                    </w:rPr>
                  </w:pPr>
                  <w:r w:rsidRPr="00542D53">
                    <w:rPr>
                      <w:rFonts w:ascii="Arial" w:eastAsia="Times New Roman" w:hAnsi="Arial"/>
                      <w:noProof/>
                      <w:lang w:val="en-GB" w:eastAsia="en-US"/>
                    </w:rPr>
                    <w:t xml:space="preserve">TS/TR ... CR ... </w:t>
                  </w:r>
                </w:p>
              </w:tc>
            </w:tr>
          </w:tbl>
          <w:p w14:paraId="677AEE59" w14:textId="77777777" w:rsidR="00542D53" w:rsidRPr="00542D53" w:rsidRDefault="00542D53" w:rsidP="00542D53">
            <w:pPr>
              <w:overflowPunct/>
              <w:autoSpaceDE/>
              <w:autoSpaceDN/>
              <w:adjustRightInd/>
              <w:spacing w:after="0"/>
              <w:ind w:left="99"/>
              <w:textAlignment w:val="auto"/>
              <w:rPr>
                <w:rFonts w:ascii="Arial" w:eastAsia="Times New Roman" w:hAnsi="Arial"/>
                <w:lang w:val="en-GB" w:eastAsia="en-US"/>
              </w:rPr>
            </w:pPr>
          </w:p>
        </w:tc>
      </w:tr>
      <w:tr w:rsidR="00542D53" w:rsidRPr="00542D53" w14:paraId="7B70DD42" w14:textId="77777777" w:rsidTr="00727135">
        <w:tc>
          <w:tcPr>
            <w:tcW w:w="2694" w:type="dxa"/>
            <w:gridSpan w:val="2"/>
            <w:tcBorders>
              <w:left w:val="single" w:sz="4" w:space="0" w:color="auto"/>
            </w:tcBorders>
          </w:tcPr>
          <w:p w14:paraId="6AFD0BA0" w14:textId="77777777" w:rsidR="00542D53" w:rsidRPr="00542D53" w:rsidRDefault="00542D53" w:rsidP="00542D53">
            <w:pPr>
              <w:overflowPunct/>
              <w:autoSpaceDE/>
              <w:autoSpaceDN/>
              <w:adjustRightInd/>
              <w:spacing w:after="0"/>
              <w:textAlignment w:val="auto"/>
              <w:rPr>
                <w:rFonts w:ascii="Arial" w:eastAsia="Times New Roman" w:hAnsi="Arial"/>
                <w:b/>
                <w:i/>
                <w:lang w:val="en-GB" w:eastAsia="en-US"/>
              </w:rPr>
            </w:pPr>
          </w:p>
        </w:tc>
        <w:tc>
          <w:tcPr>
            <w:tcW w:w="6946" w:type="dxa"/>
            <w:gridSpan w:val="9"/>
            <w:tcBorders>
              <w:right w:val="single" w:sz="4" w:space="0" w:color="auto"/>
            </w:tcBorders>
          </w:tcPr>
          <w:p w14:paraId="08B3F955" w14:textId="77777777" w:rsidR="00542D53" w:rsidRPr="00542D53" w:rsidRDefault="00542D53" w:rsidP="00542D53">
            <w:pPr>
              <w:overflowPunct/>
              <w:autoSpaceDE/>
              <w:autoSpaceDN/>
              <w:adjustRightInd/>
              <w:spacing w:after="0"/>
              <w:textAlignment w:val="auto"/>
              <w:rPr>
                <w:rFonts w:ascii="Arial" w:eastAsia="Times New Roman" w:hAnsi="Arial"/>
                <w:lang w:val="en-GB" w:eastAsia="en-US"/>
              </w:rPr>
            </w:pPr>
          </w:p>
        </w:tc>
      </w:tr>
      <w:tr w:rsidR="00542D53" w:rsidRPr="00542D53" w14:paraId="5C65B838" w14:textId="77777777" w:rsidTr="00727135">
        <w:tc>
          <w:tcPr>
            <w:tcW w:w="2694" w:type="dxa"/>
            <w:gridSpan w:val="2"/>
            <w:tcBorders>
              <w:left w:val="single" w:sz="4" w:space="0" w:color="auto"/>
              <w:bottom w:val="single" w:sz="4" w:space="0" w:color="auto"/>
            </w:tcBorders>
          </w:tcPr>
          <w:p w14:paraId="33E533B3" w14:textId="77777777" w:rsidR="00542D53" w:rsidRPr="00542D53" w:rsidRDefault="00542D53" w:rsidP="00542D53">
            <w:pPr>
              <w:tabs>
                <w:tab w:val="right" w:pos="2184"/>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Other comments:</w:t>
            </w:r>
          </w:p>
        </w:tc>
        <w:tc>
          <w:tcPr>
            <w:tcW w:w="6946" w:type="dxa"/>
            <w:gridSpan w:val="9"/>
            <w:tcBorders>
              <w:bottom w:val="single" w:sz="4" w:space="0" w:color="auto"/>
              <w:right w:val="single" w:sz="4" w:space="0" w:color="auto"/>
            </w:tcBorders>
            <w:shd w:val="pct30" w:color="FFFF00" w:fill="auto"/>
          </w:tcPr>
          <w:p w14:paraId="7AFD2447" w14:textId="77777777" w:rsidR="00542D53" w:rsidRPr="00542D53" w:rsidRDefault="00542D53" w:rsidP="00542D53">
            <w:pPr>
              <w:overflowPunct/>
              <w:autoSpaceDE/>
              <w:autoSpaceDN/>
              <w:adjustRightInd/>
              <w:spacing w:after="0"/>
              <w:ind w:left="100"/>
              <w:textAlignment w:val="auto"/>
              <w:rPr>
                <w:rFonts w:ascii="Arial" w:eastAsia="Times New Roman" w:hAnsi="Arial"/>
                <w:lang w:val="en-GB" w:eastAsia="en-US"/>
              </w:rPr>
            </w:pPr>
          </w:p>
        </w:tc>
      </w:tr>
      <w:tr w:rsidR="00542D53" w:rsidRPr="00542D53" w14:paraId="1D87CFF9" w14:textId="77777777" w:rsidTr="00542D53">
        <w:tc>
          <w:tcPr>
            <w:tcW w:w="2694" w:type="dxa"/>
            <w:gridSpan w:val="2"/>
            <w:tcBorders>
              <w:top w:val="single" w:sz="4" w:space="0" w:color="auto"/>
              <w:bottom w:val="single" w:sz="4" w:space="0" w:color="auto"/>
            </w:tcBorders>
          </w:tcPr>
          <w:p w14:paraId="45592312" w14:textId="77777777" w:rsidR="00542D53" w:rsidRPr="00542D53" w:rsidRDefault="00542D53" w:rsidP="00542D53">
            <w:pPr>
              <w:tabs>
                <w:tab w:val="right" w:pos="2184"/>
              </w:tabs>
              <w:overflowPunct/>
              <w:autoSpaceDE/>
              <w:autoSpaceDN/>
              <w:adjustRightInd/>
              <w:spacing w:after="0"/>
              <w:textAlignment w:val="auto"/>
              <w:rPr>
                <w:rFonts w:ascii="Arial" w:eastAsia="Times New Roman" w:hAnsi="Arial"/>
                <w:b/>
                <w:i/>
                <w:sz w:val="8"/>
                <w:szCs w:val="8"/>
                <w:lang w:val="en-GB" w:eastAsia="en-US"/>
              </w:rPr>
            </w:pPr>
          </w:p>
        </w:tc>
        <w:tc>
          <w:tcPr>
            <w:tcW w:w="6946" w:type="dxa"/>
            <w:gridSpan w:val="9"/>
            <w:tcBorders>
              <w:top w:val="single" w:sz="4" w:space="0" w:color="auto"/>
              <w:bottom w:val="single" w:sz="4" w:space="0" w:color="auto"/>
            </w:tcBorders>
            <w:shd w:val="solid" w:color="FFFFFF" w:fill="auto"/>
          </w:tcPr>
          <w:p w14:paraId="07A34481" w14:textId="77777777" w:rsidR="00542D53" w:rsidRPr="00542D53" w:rsidRDefault="00542D53" w:rsidP="00542D53">
            <w:pPr>
              <w:overflowPunct/>
              <w:autoSpaceDE/>
              <w:autoSpaceDN/>
              <w:adjustRightInd/>
              <w:spacing w:after="0"/>
              <w:ind w:left="100"/>
              <w:textAlignment w:val="auto"/>
              <w:rPr>
                <w:rFonts w:ascii="Arial" w:eastAsia="Times New Roman" w:hAnsi="Arial"/>
                <w:sz w:val="8"/>
                <w:szCs w:val="8"/>
                <w:lang w:val="en-GB" w:eastAsia="en-US"/>
              </w:rPr>
            </w:pPr>
          </w:p>
        </w:tc>
      </w:tr>
      <w:tr w:rsidR="00542D53" w:rsidRPr="00542D53" w14:paraId="24C6F680" w14:textId="77777777" w:rsidTr="00727135">
        <w:tc>
          <w:tcPr>
            <w:tcW w:w="2694" w:type="dxa"/>
            <w:gridSpan w:val="2"/>
            <w:tcBorders>
              <w:top w:val="single" w:sz="4" w:space="0" w:color="auto"/>
              <w:left w:val="single" w:sz="4" w:space="0" w:color="auto"/>
              <w:bottom w:val="single" w:sz="4" w:space="0" w:color="auto"/>
            </w:tcBorders>
          </w:tcPr>
          <w:p w14:paraId="7E424564" w14:textId="77777777" w:rsidR="00542D53" w:rsidRPr="00542D53" w:rsidRDefault="00542D53" w:rsidP="00542D53">
            <w:pPr>
              <w:tabs>
                <w:tab w:val="right" w:pos="2184"/>
              </w:tabs>
              <w:overflowPunct/>
              <w:autoSpaceDE/>
              <w:autoSpaceDN/>
              <w:adjustRightInd/>
              <w:spacing w:after="0"/>
              <w:textAlignment w:val="auto"/>
              <w:rPr>
                <w:rFonts w:ascii="Arial" w:eastAsia="Times New Roman" w:hAnsi="Arial"/>
                <w:b/>
                <w:i/>
                <w:lang w:val="en-GB" w:eastAsia="en-US"/>
              </w:rPr>
            </w:pPr>
            <w:r w:rsidRPr="00542D53">
              <w:rPr>
                <w:rFonts w:ascii="Arial" w:eastAsia="Times New Roman" w:hAnsi="Arial"/>
                <w:b/>
                <w:i/>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D0789" w14:textId="77777777" w:rsidR="00542D53" w:rsidRPr="00542D53" w:rsidRDefault="00542D53" w:rsidP="00542D53">
            <w:pPr>
              <w:overflowPunct/>
              <w:autoSpaceDE/>
              <w:autoSpaceDN/>
              <w:adjustRightInd/>
              <w:spacing w:after="0"/>
              <w:ind w:left="100"/>
              <w:textAlignment w:val="auto"/>
              <w:rPr>
                <w:rFonts w:ascii="Arial" w:eastAsia="Times New Roman" w:hAnsi="Arial"/>
                <w:lang w:val="en-GB" w:eastAsia="en-US"/>
              </w:rPr>
            </w:pPr>
          </w:p>
        </w:tc>
      </w:tr>
    </w:tbl>
    <w:p w14:paraId="7FEB5D45" w14:textId="77777777" w:rsidR="00542D53" w:rsidRPr="00542D53" w:rsidRDefault="00542D53" w:rsidP="00542D53">
      <w:pPr>
        <w:overflowPunct/>
        <w:autoSpaceDE/>
        <w:autoSpaceDN/>
        <w:adjustRightInd/>
        <w:spacing w:after="0"/>
        <w:textAlignment w:val="auto"/>
        <w:rPr>
          <w:rFonts w:ascii="Arial" w:eastAsia="Times New Roman" w:hAnsi="Arial"/>
          <w:sz w:val="8"/>
          <w:szCs w:val="8"/>
          <w:lang w:val="en-GB" w:eastAsia="en-US"/>
        </w:rPr>
      </w:pPr>
    </w:p>
    <w:p w14:paraId="64AFC5D6" w14:textId="77777777" w:rsidR="006C194D" w:rsidRDefault="006C194D" w:rsidP="00E15A6A">
      <w:pPr>
        <w:rPr>
          <w:lang w:val="en-GB"/>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066C16" w14:paraId="7A448EF6" w14:textId="77777777" w:rsidTr="00727135">
        <w:trPr>
          <w:trHeight w:val="196"/>
        </w:trPr>
        <w:tc>
          <w:tcPr>
            <w:tcW w:w="9797" w:type="dxa"/>
            <w:shd w:val="clear" w:color="auto" w:fill="FDE9D9"/>
            <w:vAlign w:val="center"/>
          </w:tcPr>
          <w:p w14:paraId="25D1BCCB" w14:textId="77777777" w:rsidR="00066C16" w:rsidRDefault="00066C16" w:rsidP="00727135">
            <w:pPr>
              <w:snapToGrid w:val="0"/>
              <w:spacing w:after="0"/>
              <w:jc w:val="center"/>
              <w:rPr>
                <w:color w:val="FF0000"/>
                <w:sz w:val="28"/>
                <w:szCs w:val="28"/>
              </w:rPr>
            </w:pPr>
            <w:r>
              <w:rPr>
                <w:color w:val="FF0000"/>
                <w:sz w:val="28"/>
                <w:szCs w:val="28"/>
              </w:rPr>
              <w:t>START OF CHANGES</w:t>
            </w:r>
          </w:p>
        </w:tc>
      </w:tr>
    </w:tbl>
    <w:p w14:paraId="332D5DB1" w14:textId="77777777" w:rsidR="00066C16" w:rsidRDefault="00066C16" w:rsidP="00066C16">
      <w:pPr>
        <w:pStyle w:val="EX"/>
      </w:pPr>
    </w:p>
    <w:p w14:paraId="3E1AD870" w14:textId="77777777" w:rsidR="002B4C69" w:rsidRPr="002B4C69" w:rsidRDefault="002B4C69" w:rsidP="00110195">
      <w:pPr>
        <w:keepNext/>
        <w:keepLines/>
        <w:spacing w:before="120"/>
        <w:outlineLvl w:val="2"/>
        <w:rPr>
          <w:rFonts w:ascii="Arial" w:eastAsia="Times New Roman" w:hAnsi="Arial"/>
          <w:sz w:val="28"/>
          <w:lang w:val="en-GB" w:eastAsia="zh-CN"/>
        </w:rPr>
      </w:pPr>
      <w:bookmarkStart w:id="5" w:name="_Toc193463131"/>
      <w:bookmarkStart w:id="6" w:name="_Toc201295418"/>
      <w:bookmarkStart w:id="7" w:name="_Toc193446056"/>
      <w:bookmarkStart w:id="8" w:name="_Toc60777140"/>
      <w:bookmarkStart w:id="9" w:name="_Toc193451861"/>
      <w:r w:rsidRPr="002B4C69">
        <w:rPr>
          <w:rFonts w:ascii="Arial" w:eastAsia="Times New Roman" w:hAnsi="Arial"/>
          <w:sz w:val="28"/>
          <w:lang w:val="en-GB" w:eastAsia="zh-CN"/>
        </w:rPr>
        <w:t>6.3.1</w:t>
      </w:r>
      <w:r w:rsidRPr="002B4C69">
        <w:rPr>
          <w:rFonts w:ascii="Arial" w:eastAsia="Times New Roman" w:hAnsi="Arial"/>
          <w:sz w:val="28"/>
          <w:lang w:val="en-GB" w:eastAsia="zh-CN"/>
        </w:rPr>
        <w:tab/>
        <w:t>System information blocks</w:t>
      </w:r>
      <w:bookmarkEnd w:id="5"/>
      <w:bookmarkEnd w:id="6"/>
      <w:bookmarkEnd w:id="7"/>
      <w:bookmarkEnd w:id="8"/>
      <w:bookmarkEnd w:id="9"/>
    </w:p>
    <w:p w14:paraId="26EE1DFA" w14:textId="77777777" w:rsidR="002B4C69" w:rsidRPr="002B4C69" w:rsidRDefault="002B4C69" w:rsidP="00110195">
      <w:pPr>
        <w:keepNext/>
        <w:keepLines/>
        <w:spacing w:before="120"/>
        <w:outlineLvl w:val="3"/>
        <w:rPr>
          <w:rFonts w:ascii="Arial" w:eastAsia="SimSun" w:hAnsi="Arial"/>
          <w:i/>
          <w:sz w:val="24"/>
          <w:lang w:val="en-GB" w:eastAsia="zh-CN"/>
        </w:rPr>
      </w:pPr>
      <w:bookmarkStart w:id="10" w:name="_Toc60777141"/>
      <w:bookmarkStart w:id="11" w:name="_Toc193446057"/>
      <w:bookmarkStart w:id="12" w:name="_Toc193451862"/>
      <w:bookmarkStart w:id="13" w:name="_Toc193463132"/>
      <w:bookmarkStart w:id="14" w:name="_Toc201295419"/>
      <w:bookmarkStart w:id="15" w:name="MCCQCTEMPBM_00000143"/>
      <w:r w:rsidRPr="002B4C69">
        <w:rPr>
          <w:rFonts w:ascii="Arial" w:eastAsia="SimSun" w:hAnsi="Arial"/>
          <w:sz w:val="24"/>
          <w:lang w:val="en-GB" w:eastAsia="zh-CN"/>
        </w:rPr>
        <w:t>–</w:t>
      </w:r>
      <w:r w:rsidRPr="002B4C69">
        <w:rPr>
          <w:rFonts w:ascii="Arial" w:eastAsia="SimSun" w:hAnsi="Arial"/>
          <w:sz w:val="24"/>
          <w:lang w:val="en-GB" w:eastAsia="zh-CN"/>
        </w:rPr>
        <w:tab/>
      </w:r>
      <w:r w:rsidRPr="002B4C69">
        <w:rPr>
          <w:rFonts w:ascii="Arial" w:eastAsia="SimSun" w:hAnsi="Arial"/>
          <w:i/>
          <w:sz w:val="24"/>
          <w:lang w:val="en-GB" w:eastAsia="zh-CN"/>
        </w:rPr>
        <w:t>SIB2</w:t>
      </w:r>
      <w:bookmarkEnd w:id="10"/>
      <w:bookmarkEnd w:id="11"/>
      <w:bookmarkEnd w:id="12"/>
      <w:bookmarkEnd w:id="13"/>
      <w:bookmarkEnd w:id="14"/>
    </w:p>
    <w:bookmarkEnd w:id="15"/>
    <w:p w14:paraId="1800B8C5" w14:textId="77777777" w:rsidR="002B4C69" w:rsidRPr="002B4C69" w:rsidRDefault="002B4C69" w:rsidP="002B4C69">
      <w:pPr>
        <w:rPr>
          <w:rFonts w:eastAsia="SimSun"/>
          <w:lang w:val="en-GB" w:eastAsia="zh-CN"/>
        </w:rPr>
      </w:pPr>
      <w:r w:rsidRPr="002B4C69">
        <w:rPr>
          <w:rFonts w:eastAsia="Times New Roman"/>
          <w:i/>
          <w:lang w:val="en-GB" w:eastAsia="zh-CN"/>
        </w:rPr>
        <w:t>SIB2</w:t>
      </w:r>
      <w:r w:rsidRPr="002B4C69">
        <w:rPr>
          <w:rFonts w:eastAsia="Times New Roman"/>
          <w:lang w:val="en-GB" w:eastAsia="zh-CN"/>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6EBD12D7" w14:textId="77777777" w:rsidR="002B4C69" w:rsidRPr="002B4C69" w:rsidRDefault="002B4C69" w:rsidP="002B4C69">
      <w:pPr>
        <w:keepNext/>
        <w:keepLines/>
        <w:spacing w:before="60"/>
        <w:jc w:val="center"/>
        <w:rPr>
          <w:rFonts w:ascii="Arial" w:eastAsia="Times New Roman" w:hAnsi="Arial"/>
          <w:b/>
          <w:bCs/>
          <w:i/>
          <w:iCs/>
          <w:lang w:val="en-GB" w:eastAsia="zh-CN"/>
        </w:rPr>
      </w:pPr>
      <w:r w:rsidRPr="002B4C69">
        <w:rPr>
          <w:rFonts w:ascii="Arial" w:eastAsia="Times New Roman" w:hAnsi="Arial"/>
          <w:b/>
          <w:bCs/>
          <w:i/>
          <w:iCs/>
          <w:lang w:val="en-GB" w:eastAsia="zh-CN"/>
        </w:rPr>
        <w:t xml:space="preserve">SIB2 </w:t>
      </w:r>
      <w:r w:rsidRPr="002B4C69">
        <w:rPr>
          <w:rFonts w:ascii="Arial" w:eastAsia="Times New Roman" w:hAnsi="Arial"/>
          <w:b/>
          <w:bCs/>
          <w:iCs/>
          <w:lang w:val="en-GB" w:eastAsia="zh-CN"/>
        </w:rPr>
        <w:t>information element</w:t>
      </w:r>
    </w:p>
    <w:p w14:paraId="6688A190"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color w:val="808080"/>
          <w:sz w:val="16"/>
          <w:lang w:val="en-GB"/>
        </w:rPr>
        <w:t>-- ASN1START</w:t>
      </w:r>
    </w:p>
    <w:p w14:paraId="22AAFB0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color w:val="808080"/>
          <w:sz w:val="16"/>
          <w:lang w:val="en-GB"/>
        </w:rPr>
        <w:t>-- TAG-SIB2-START</w:t>
      </w:r>
    </w:p>
    <w:p w14:paraId="146D6D6D"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p>
    <w:p w14:paraId="450BAA51"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SIB</w:t>
      </w:r>
      <w:proofErr w:type="gramStart"/>
      <w:r w:rsidRPr="002B4C69">
        <w:rPr>
          <w:rFonts w:ascii="Courier New" w:eastAsia="Times New Roman" w:hAnsi="Courier New"/>
          <w:sz w:val="16"/>
          <w:lang w:val="en-GB"/>
        </w:rPr>
        <w:t>2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6B91B659"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cellReselectionInfoCommon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500D54C4"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nrofSS-BlocksToAverage              </w:t>
      </w:r>
      <w:r w:rsidRPr="002B4C69">
        <w:rPr>
          <w:rFonts w:ascii="Courier New" w:eastAsia="Times New Roman" w:hAnsi="Courier New"/>
          <w:color w:val="993366"/>
          <w:sz w:val="16"/>
          <w:lang w:val="en-GB"/>
        </w:rPr>
        <w:t>INTEGER</w:t>
      </w: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2..</w:t>
      </w:r>
      <w:proofErr w:type="gramEnd"/>
      <w:r w:rsidRPr="002B4C69">
        <w:rPr>
          <w:rFonts w:ascii="Courier New" w:eastAsia="Times New Roman" w:hAnsi="Courier New"/>
          <w:sz w:val="16"/>
          <w:lang w:val="en-GB"/>
        </w:rPr>
        <w:t>maxNrofSS-</w:t>
      </w:r>
      <w:proofErr w:type="gramStart"/>
      <w:r w:rsidRPr="002B4C69">
        <w:rPr>
          <w:rFonts w:ascii="Courier New" w:eastAsia="Times New Roman" w:hAnsi="Courier New"/>
          <w:sz w:val="16"/>
          <w:lang w:val="en-GB"/>
        </w:rPr>
        <w:t xml:space="preserve">BlocksToAverage)   </w:t>
      </w:r>
      <w:proofErr w:type="gramEnd"/>
      <w:r w:rsidRPr="002B4C69">
        <w:rPr>
          <w:rFonts w:ascii="Courier New" w:eastAsia="Times New Roman" w:hAnsi="Courier New"/>
          <w:sz w:val="16"/>
          <w:lang w:val="en-GB"/>
        </w:rPr>
        <w:t xml:space="preserve">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2A79B45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absThreshSS-BlocksConsolidation     ThresholdNR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1A08AFA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rangeToBestCell                     RangeToBestCell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5A481E31"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q-Hyst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w:t>
      </w:r>
    </w:p>
    <w:p w14:paraId="1BBB2D4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dB0, dB1, dB2, dB3, dB4, dB5, dB6, dB8, dB10,</w:t>
      </w:r>
    </w:p>
    <w:p w14:paraId="76C57ADF"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dB12, dB14, dB16, dB18, dB20, dB22, dB24},</w:t>
      </w:r>
    </w:p>
    <w:p w14:paraId="1107BB0B"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speedStateReselectionPars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709F5C8D"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mobilityStateParameters             MobilityStateParameters,</w:t>
      </w:r>
    </w:p>
    <w:p w14:paraId="2CAE78F9"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q-HystSF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3C63A3B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sf-Medium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{dB-6, dB-4, dB-2, dB0},</w:t>
      </w:r>
    </w:p>
    <w:p w14:paraId="558CE40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sf-High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{dB-6, dB-4, dB-2, dB0}</w:t>
      </w:r>
    </w:p>
    <w:p w14:paraId="19157328"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66EF945B"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101B4433"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0114038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77D882A5"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cellReselectionServingFreqInfo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4818F904"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lastRenderedPageBreak/>
        <w:t xml:space="preserve">        s-NonIntraSearchP                   ReselectionThreshold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0115E440"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s-NonIntraSearchQ                   ReselectionThresholdQ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3FE21DE7"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threshServingLowP                   ReselectionThreshold,</w:t>
      </w:r>
    </w:p>
    <w:p w14:paraId="60A1F8A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threshServingLowQ                   ReselectionThresholdQ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40CD7D94"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cellReselectionPriority             CellReselectionPriority,</w:t>
      </w:r>
    </w:p>
    <w:p w14:paraId="26577F38"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cellReselectionSubPriority          CellReselectionSubPriority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05B842C4"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08E60E42"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7CBD9E2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intraFreqCellReselectionInfo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1169A733"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q-RxLevMin                          Q-RxLevMin,</w:t>
      </w:r>
    </w:p>
    <w:p w14:paraId="1D3FFF69"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q-RxLevMinSUL                       Q-RxLevMin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3B36153E"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q-QualMin                           Q-QualMin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24D9CAE9"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s-IntraSearchP                      ReselectionThreshold,</w:t>
      </w:r>
    </w:p>
    <w:p w14:paraId="524A08E3"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s-IntraSearchQ                      ReselectionThresholdQ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7D43C7CD"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t-ReselectionNR                     T-Reselection,</w:t>
      </w:r>
    </w:p>
    <w:p w14:paraId="2C54ED6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frequencyBandList                   MultiFrequencyBandListNR-SIB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51251C14"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frequencyBandListSUL                MultiFrequencyBandListNR-SIB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17B30EE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p-Max                               P-Max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4B503D8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smtc                                SSB-MTC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6055ADC0"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ss-RSSI-Measurement                 SS-RSSI-Measurement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51F777B0"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ssb-ToMeasure                       SSB-ToMeasure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1DB78C15"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deriveSSB-IndexFromCell             </w:t>
      </w:r>
      <w:r w:rsidRPr="002B4C69">
        <w:rPr>
          <w:rFonts w:ascii="Courier New" w:eastAsia="Times New Roman" w:hAnsi="Courier New"/>
          <w:color w:val="993366"/>
          <w:sz w:val="16"/>
          <w:lang w:val="en-GB"/>
        </w:rPr>
        <w:t>BOOLEAN</w:t>
      </w:r>
      <w:r w:rsidRPr="002B4C69">
        <w:rPr>
          <w:rFonts w:ascii="Courier New" w:eastAsia="Times New Roman" w:hAnsi="Courier New"/>
          <w:sz w:val="16"/>
          <w:lang w:val="en-GB"/>
        </w:rPr>
        <w:t>,</w:t>
      </w:r>
    </w:p>
    <w:p w14:paraId="2585BFBF"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1719CC1E"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53B86A8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t-ReselectionNR-SF                  SpeedStateScaleFactors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64DC59EB" w14:textId="77777777" w:rsidR="002B4C69" w:rsidRPr="00375406"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PT"/>
        </w:rPr>
      </w:pPr>
      <w:r w:rsidRPr="002B4C69">
        <w:rPr>
          <w:rFonts w:ascii="Courier New" w:eastAsia="Times New Roman" w:hAnsi="Courier New"/>
          <w:sz w:val="16"/>
          <w:lang w:val="en-GB"/>
        </w:rPr>
        <w:t xml:space="preserve">        </w:t>
      </w:r>
      <w:r w:rsidRPr="00375406">
        <w:rPr>
          <w:rFonts w:ascii="Courier New" w:eastAsia="Times New Roman" w:hAnsi="Courier New"/>
          <w:sz w:val="16"/>
          <w:lang w:val="pt-PT"/>
        </w:rPr>
        <w:t>]],</w:t>
      </w:r>
    </w:p>
    <w:p w14:paraId="74727D23"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PT"/>
        </w:rPr>
      </w:pPr>
      <w:r w:rsidRPr="00375406">
        <w:rPr>
          <w:rFonts w:ascii="Courier New" w:eastAsia="Times New Roman" w:hAnsi="Courier New"/>
          <w:sz w:val="16"/>
          <w:lang w:val="pt-PT"/>
        </w:rPr>
        <w:t xml:space="preserve">        </w:t>
      </w:r>
      <w:r w:rsidRPr="002B4C69">
        <w:rPr>
          <w:rFonts w:ascii="Courier New" w:eastAsia="Times New Roman" w:hAnsi="Courier New"/>
          <w:sz w:val="16"/>
          <w:lang w:val="pt-PT"/>
        </w:rPr>
        <w:t>[[</w:t>
      </w:r>
    </w:p>
    <w:p w14:paraId="67378FB7"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pt-PT"/>
        </w:rPr>
      </w:pPr>
      <w:r w:rsidRPr="002B4C69">
        <w:rPr>
          <w:rFonts w:ascii="Courier New" w:eastAsia="Times New Roman" w:hAnsi="Courier New"/>
          <w:sz w:val="16"/>
          <w:lang w:val="pt-PT"/>
        </w:rPr>
        <w:t xml:space="preserve">        smtc2-LP-r16                        SSB-MTC2-LP-r16                                 </w:t>
      </w:r>
      <w:r w:rsidRPr="002B4C69">
        <w:rPr>
          <w:rFonts w:ascii="Courier New" w:eastAsia="Times New Roman" w:hAnsi="Courier New"/>
          <w:color w:val="993366"/>
          <w:sz w:val="16"/>
          <w:lang w:val="pt-PT"/>
        </w:rPr>
        <w:t>OPTIONAL</w:t>
      </w:r>
      <w:r w:rsidRPr="002B4C69">
        <w:rPr>
          <w:rFonts w:ascii="Courier New" w:eastAsia="Times New Roman" w:hAnsi="Courier New"/>
          <w:sz w:val="16"/>
          <w:lang w:val="pt-PT"/>
        </w:rPr>
        <w:t xml:space="preserve">,        </w:t>
      </w:r>
      <w:r w:rsidRPr="002B4C69">
        <w:rPr>
          <w:rFonts w:ascii="Courier New" w:eastAsia="Times New Roman" w:hAnsi="Courier New"/>
          <w:color w:val="808080"/>
          <w:sz w:val="16"/>
          <w:lang w:val="pt-PT"/>
        </w:rPr>
        <w:t>-- Need R</w:t>
      </w:r>
    </w:p>
    <w:p w14:paraId="59913DD0"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pt-PT"/>
        </w:rPr>
        <w:t xml:space="preserve">        </w:t>
      </w:r>
      <w:r w:rsidRPr="002B4C69">
        <w:rPr>
          <w:rFonts w:ascii="Courier New" w:eastAsia="Times New Roman" w:hAnsi="Courier New"/>
          <w:sz w:val="16"/>
          <w:lang w:val="en-GB"/>
        </w:rPr>
        <w:t xml:space="preserve">ssb-PositionQCL-Common-r16          SSB-PositionQCL-Relation-r16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Cond SharedSpectrum</w:t>
      </w:r>
    </w:p>
    <w:p w14:paraId="33FD48B4"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16DAE9B3"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6744365E"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ssb-PositionQCL-Common-r17          SSB-PositionQCL-Relation-r17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Cond SharedSpectrum2</w:t>
      </w:r>
    </w:p>
    <w:p w14:paraId="3EE692C9"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2E99EC4E"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620B4A85"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smtc4list-r17                       SSB-MTC4List-r17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6636B684"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5C04DCDD"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4199EE3D"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frequencyBandList-v1760             MultiFrequencyBandListNR-SIB-v1760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49557FD6"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frequencyBandListSUL-v1760          MultiFrequencyBandListNR-SIB-v1760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7016213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1C05FB9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2C91FFB7"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frequencyBandListAerial-r18         MultiFrequencyBandListNR-Aerial-SIB-r18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S</w:t>
      </w:r>
    </w:p>
    <w:p w14:paraId="780BCEDE"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780C0E1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018644EE" w14:textId="77777777" w:rsidR="002B4C69" w:rsidRPr="00375406"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PT"/>
        </w:rPr>
      </w:pPr>
      <w:r w:rsidRPr="002B4C69">
        <w:rPr>
          <w:rFonts w:ascii="Courier New" w:eastAsia="Times New Roman" w:hAnsi="Courier New"/>
          <w:sz w:val="16"/>
          <w:lang w:val="en-GB"/>
        </w:rPr>
        <w:t xml:space="preserve">        </w:t>
      </w:r>
      <w:r w:rsidRPr="00375406">
        <w:rPr>
          <w:rFonts w:ascii="Courier New" w:eastAsia="Times New Roman" w:hAnsi="Courier New"/>
          <w:sz w:val="16"/>
          <w:lang w:val="pt-PT"/>
        </w:rPr>
        <w:t xml:space="preserve">refLocList-r19                      RefLocList-r19                                  </w:t>
      </w:r>
      <w:r w:rsidRPr="00375406">
        <w:rPr>
          <w:rFonts w:ascii="Courier New" w:eastAsia="Times New Roman" w:hAnsi="Courier New"/>
          <w:color w:val="993366"/>
          <w:sz w:val="16"/>
          <w:lang w:val="pt-PT"/>
        </w:rPr>
        <w:t>OPTIONAL</w:t>
      </w:r>
      <w:r w:rsidRPr="00375406">
        <w:rPr>
          <w:rFonts w:ascii="Courier New" w:eastAsia="Times New Roman" w:hAnsi="Courier New"/>
          <w:sz w:val="16"/>
          <w:lang w:val="pt-PT"/>
        </w:rPr>
        <w:t xml:space="preserve">,    </w:t>
      </w:r>
      <w:r w:rsidRPr="00375406">
        <w:rPr>
          <w:rFonts w:ascii="Courier New" w:eastAsia="Times New Roman" w:hAnsi="Courier New"/>
          <w:color w:val="808080"/>
          <w:sz w:val="16"/>
          <w:lang w:val="pt-PT"/>
        </w:rPr>
        <w:t xml:space="preserve">    -- Need R</w:t>
      </w:r>
    </w:p>
    <w:p w14:paraId="170F2293"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375406">
        <w:rPr>
          <w:rFonts w:ascii="Courier New" w:eastAsia="Times New Roman" w:hAnsi="Courier New"/>
          <w:sz w:val="16"/>
          <w:lang w:val="pt-PT"/>
        </w:rPr>
        <w:t xml:space="preserve">        </w:t>
      </w:r>
      <w:r w:rsidRPr="002B4C69">
        <w:rPr>
          <w:rFonts w:ascii="Courier New" w:eastAsia="Times New Roman" w:hAnsi="Courier New"/>
          <w:sz w:val="16"/>
          <w:lang w:val="en-GB"/>
        </w:rPr>
        <w:t xml:space="preserve">smtc5list-r19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roofErr w:type="gramStart"/>
      <w:r w:rsidRPr="002B4C69">
        <w:rPr>
          <w:rFonts w:ascii="Courier New" w:eastAsia="Times New Roman" w:hAnsi="Courier New"/>
          <w:color w:val="993366"/>
          <w:sz w:val="16"/>
          <w:lang w:val="en-GB"/>
        </w:rPr>
        <w:t>SIZE</w:t>
      </w:r>
      <w:r w:rsidRPr="002B4C69">
        <w:rPr>
          <w:rFonts w:ascii="Courier New" w:eastAsia="Times New Roman" w:hAnsi="Courier New"/>
          <w:sz w:val="16"/>
          <w:lang w:val="en-GB"/>
        </w:rPr>
        <w:t>(1..</w:t>
      </w:r>
      <w:proofErr w:type="gramEnd"/>
      <w:r w:rsidRPr="002B4C69">
        <w:rPr>
          <w:rFonts w:ascii="Courier New" w:eastAsia="Times New Roman" w:hAnsi="Courier New"/>
          <w:sz w:val="16"/>
          <w:lang w:val="en-GB"/>
        </w:rPr>
        <w:t>6))</w:t>
      </w:r>
      <w:r w:rsidRPr="002B4C69">
        <w:rPr>
          <w:rFonts w:ascii="Courier New" w:eastAsia="Times New Roman" w:hAnsi="Courier New"/>
          <w:color w:val="993366"/>
          <w:sz w:val="16"/>
          <w:lang w:val="en-GB"/>
        </w:rPr>
        <w:t xml:space="preserve"> OF</w:t>
      </w:r>
      <w:r w:rsidRPr="002B4C69">
        <w:rPr>
          <w:rFonts w:ascii="Courier New" w:eastAsia="Times New Roman" w:hAnsi="Courier New"/>
          <w:sz w:val="16"/>
          <w:lang w:val="en-GB"/>
        </w:rPr>
        <w:t xml:space="preserve"> SSB-MTC5-r19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3AAE1927"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4407B18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7632DE7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188E35B5"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22AF2192"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relaxedMeasurement-r16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33A79616"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lowMobilityEvaluation-r16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3F359EBD"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s-SearchDeltaP-r16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w:t>
      </w:r>
    </w:p>
    <w:p w14:paraId="07177CD9"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dB3, dB6, dB9, dB12, dB15,</w:t>
      </w:r>
    </w:p>
    <w:p w14:paraId="2B1D4F8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spare3, spare2, spare1},</w:t>
      </w:r>
    </w:p>
    <w:p w14:paraId="1E8188F9"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lastRenderedPageBreak/>
        <w:t xml:space="preserve">            t-SearchDeltaP-r16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w:t>
      </w:r>
    </w:p>
    <w:p w14:paraId="6A708D80"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s5, s10, s20, s30, s60, s120, s180,</w:t>
      </w:r>
    </w:p>
    <w:p w14:paraId="7AF1478E"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s240, s300, spare7, spare6, spare5,</w:t>
      </w:r>
    </w:p>
    <w:p w14:paraId="15530D8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spare4, spare3, spare2, spare1}</w:t>
      </w:r>
    </w:p>
    <w:p w14:paraId="2E3B6A2F"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38655B00"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cellEdgeEvaluation-r16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2360E53F"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s-SearchThresholdP-r16              ReselectionThreshold,</w:t>
      </w:r>
    </w:p>
    <w:p w14:paraId="574757F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s-SearchThresholdQ-r16              ReselectionThresholdQ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67073DEE"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1BDFB612"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combineRelaxedMeasCondition-r16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 xml:space="preserve">true}   </w:t>
      </w:r>
      <w:proofErr w:type="gramEnd"/>
      <w:r w:rsidRPr="002B4C69">
        <w:rPr>
          <w:rFonts w:ascii="Courier New" w:eastAsia="Times New Roman" w:hAnsi="Courier New"/>
          <w:sz w:val="16"/>
          <w:lang w:val="en-GB"/>
        </w:rPr>
        <w:t xml:space="preserve">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70588583"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highPriorityMeasRelax-r16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 xml:space="preserve">true}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0F06DC8B"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15476DFB"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7052F379"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39535920"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cellEquivalentSize-r17                  </w:t>
      </w:r>
      <w:proofErr w:type="gramStart"/>
      <w:r w:rsidRPr="002B4C69">
        <w:rPr>
          <w:rFonts w:ascii="Courier New" w:eastAsia="Times New Roman" w:hAnsi="Courier New"/>
          <w:color w:val="993366"/>
          <w:sz w:val="16"/>
          <w:lang w:val="en-GB"/>
        </w:rPr>
        <w:t>INTEGER</w:t>
      </w:r>
      <w:r w:rsidRPr="002B4C69">
        <w:rPr>
          <w:rFonts w:ascii="Courier New" w:eastAsia="Times New Roman" w:hAnsi="Courier New"/>
          <w:sz w:val="16"/>
          <w:lang w:val="en-GB"/>
        </w:rPr>
        <w:t>(2..</w:t>
      </w:r>
      <w:proofErr w:type="gramEnd"/>
      <w:r w:rsidRPr="002B4C69">
        <w:rPr>
          <w:rFonts w:ascii="Courier New" w:eastAsia="Times New Roman" w:hAnsi="Courier New"/>
          <w:sz w:val="16"/>
          <w:lang w:val="en-GB"/>
        </w:rPr>
        <w:t xml:space="preserve">16)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Cond HSDN</w:t>
      </w:r>
    </w:p>
    <w:p w14:paraId="4D8EF751"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relaxedMeasurement-r17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00B2BE57"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stationaryMobilityEvaluation-r17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643CAFE6"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s-SearchDeltaP-Stationary-r17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{dB2, dB3, dB6, dB9, dB12, dB15, spare2, spare1},</w:t>
      </w:r>
    </w:p>
    <w:p w14:paraId="0734EF6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t-SearchDeltaP-Stationary-r17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{s5, s10, s20, s30, s60, s120, s180, s240, s300, spare7, spare6, spare5,</w:t>
      </w:r>
    </w:p>
    <w:p w14:paraId="14D160D2"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spare4, spare3, spare2, spare1}</w:t>
      </w:r>
    </w:p>
    <w:p w14:paraId="3F7C0B51"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14CAF0A7"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cellEdgeEvaluationWhileStationary-r17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
    <w:p w14:paraId="487F026C"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s-SearchThresholdP2-r17                 ReselectionThreshold,</w:t>
      </w:r>
    </w:p>
    <w:p w14:paraId="4B8CB536"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s-SearchThresholdQ2-r17                 ReselectionThresholdQ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7010B97F"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proofErr w:type="gramStart"/>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4CA93805"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combineRelaxedMeasCondition2-r17        </w:t>
      </w:r>
      <w:r w:rsidRPr="002B4C69">
        <w:rPr>
          <w:rFonts w:ascii="Courier New" w:eastAsia="Times New Roman" w:hAnsi="Courier New"/>
          <w:color w:val="993366"/>
          <w:sz w:val="16"/>
          <w:lang w:val="en-GB"/>
        </w:rPr>
        <w:t>ENUMERATED</w:t>
      </w: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 xml:space="preserve">true}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12D6ED76"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sz w:val="16"/>
          <w:lang w:val="en-GB"/>
        </w:rPr>
        <w:t xml:space="preserve">    </w:t>
      </w:r>
      <w:proofErr w:type="gramStart"/>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993366"/>
          <w:sz w:val="16"/>
          <w:lang w:val="en-GB"/>
        </w:rPr>
        <w:t>OPTIONAL</w:t>
      </w:r>
      <w:r w:rsidRPr="002B4C69">
        <w:rPr>
          <w:rFonts w:ascii="Courier New" w:eastAsia="Times New Roman" w:hAnsi="Courier New"/>
          <w:sz w:val="16"/>
          <w:lang w:val="en-GB"/>
        </w:rPr>
        <w:t xml:space="preserve">        </w:t>
      </w:r>
      <w:r w:rsidRPr="002B4C69">
        <w:rPr>
          <w:rFonts w:ascii="Courier New" w:eastAsia="Times New Roman" w:hAnsi="Courier New"/>
          <w:color w:val="808080"/>
          <w:sz w:val="16"/>
          <w:lang w:val="en-GB"/>
        </w:rPr>
        <w:t>-- Need R</w:t>
      </w:r>
    </w:p>
    <w:p w14:paraId="5A6092F2"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    ]]</w:t>
      </w:r>
    </w:p>
    <w:p w14:paraId="45F227E7"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w:t>
      </w:r>
    </w:p>
    <w:p w14:paraId="75F1A886"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p>
    <w:p w14:paraId="52DB1431"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 xml:space="preserve">RangeToBestCell  </w:t>
      </w:r>
      <w:proofErr w:type="gramStart"/>
      <w:r w:rsidRPr="002B4C69">
        <w:rPr>
          <w:rFonts w:ascii="Courier New" w:eastAsia="Times New Roman" w:hAnsi="Courier New"/>
          <w:sz w:val="16"/>
          <w:lang w:val="en-GB"/>
        </w:rPr>
        <w:t xml:space="preserve">  ::=</w:t>
      </w:r>
      <w:proofErr w:type="gramEnd"/>
      <w:r w:rsidRPr="002B4C69">
        <w:rPr>
          <w:rFonts w:ascii="Courier New" w:eastAsia="Times New Roman" w:hAnsi="Courier New"/>
          <w:sz w:val="16"/>
          <w:lang w:val="en-GB"/>
        </w:rPr>
        <w:t xml:space="preserve"> Q-OffsetRange</w:t>
      </w:r>
    </w:p>
    <w:p w14:paraId="39A26ADA"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p>
    <w:p w14:paraId="26E9F8E0"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r w:rsidRPr="002B4C69">
        <w:rPr>
          <w:rFonts w:ascii="Courier New" w:eastAsia="Times New Roman" w:hAnsi="Courier New"/>
          <w:sz w:val="16"/>
          <w:lang w:val="en-GB"/>
        </w:rPr>
        <w:t>RefLocList-r</w:t>
      </w:r>
      <w:proofErr w:type="gramStart"/>
      <w:r w:rsidRPr="002B4C69">
        <w:rPr>
          <w:rFonts w:ascii="Courier New" w:eastAsia="Times New Roman" w:hAnsi="Courier New"/>
          <w:sz w:val="16"/>
          <w:lang w:val="en-GB"/>
        </w:rPr>
        <w:t>19 ::=</w:t>
      </w:r>
      <w:proofErr w:type="gramEnd"/>
      <w:r w:rsidRPr="002B4C69">
        <w:rPr>
          <w:rFonts w:ascii="Courier New" w:eastAsia="Times New Roman" w:hAnsi="Courier New"/>
          <w:sz w:val="16"/>
          <w:lang w:val="en-GB"/>
        </w:rPr>
        <w:t xml:space="preserve"> </w:t>
      </w:r>
      <w:r w:rsidRPr="002B4C69">
        <w:rPr>
          <w:rFonts w:ascii="Courier New" w:eastAsia="Times New Roman" w:hAnsi="Courier New"/>
          <w:color w:val="993366"/>
          <w:sz w:val="16"/>
          <w:lang w:val="en-GB"/>
        </w:rPr>
        <w:t>SEQUENCE</w:t>
      </w:r>
      <w:r w:rsidRPr="002B4C69">
        <w:rPr>
          <w:rFonts w:ascii="Courier New" w:eastAsia="Times New Roman" w:hAnsi="Courier New"/>
          <w:sz w:val="16"/>
          <w:lang w:val="en-GB"/>
        </w:rPr>
        <w:t xml:space="preserve"> (</w:t>
      </w:r>
      <w:proofErr w:type="gramStart"/>
      <w:r w:rsidRPr="002B4C69">
        <w:rPr>
          <w:rFonts w:ascii="Courier New" w:eastAsia="Times New Roman" w:hAnsi="Courier New"/>
          <w:color w:val="993366"/>
          <w:sz w:val="16"/>
          <w:lang w:val="en-GB"/>
        </w:rPr>
        <w:t>SIZE</w:t>
      </w:r>
      <w:r w:rsidRPr="002B4C69">
        <w:rPr>
          <w:rFonts w:ascii="Courier New" w:eastAsia="Times New Roman" w:hAnsi="Courier New"/>
          <w:sz w:val="16"/>
          <w:lang w:val="en-GB"/>
        </w:rPr>
        <w:t>(1..</w:t>
      </w:r>
      <w:proofErr w:type="gramEnd"/>
      <w:r w:rsidRPr="002B4C69">
        <w:rPr>
          <w:rFonts w:ascii="Courier New" w:eastAsia="Times New Roman" w:hAnsi="Courier New"/>
          <w:sz w:val="16"/>
          <w:lang w:val="en-GB"/>
        </w:rPr>
        <w:t xml:space="preserve">6)) </w:t>
      </w:r>
      <w:r w:rsidRPr="002B4C69">
        <w:rPr>
          <w:rFonts w:ascii="Courier New" w:eastAsia="Times New Roman" w:hAnsi="Courier New"/>
          <w:color w:val="993366"/>
          <w:sz w:val="16"/>
          <w:lang w:val="en-GB"/>
        </w:rPr>
        <w:t>OF</w:t>
      </w:r>
      <w:r w:rsidRPr="002B4C69">
        <w:rPr>
          <w:rFonts w:ascii="Courier New" w:eastAsia="Times New Roman" w:hAnsi="Courier New"/>
          <w:sz w:val="16"/>
          <w:lang w:val="en-GB"/>
        </w:rPr>
        <w:t xml:space="preserve"> ReferenceLocation-r17</w:t>
      </w:r>
    </w:p>
    <w:p w14:paraId="78FD6E61"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rPr>
      </w:pPr>
    </w:p>
    <w:p w14:paraId="2D808A9B"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color w:val="808080"/>
          <w:sz w:val="16"/>
          <w:lang w:val="en-GB"/>
        </w:rPr>
        <w:t>-- TAG-SIB2-STOP</w:t>
      </w:r>
    </w:p>
    <w:p w14:paraId="37523074" w14:textId="77777777" w:rsidR="002B4C69" w:rsidRPr="002B4C69" w:rsidRDefault="002B4C69" w:rsidP="002B4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rPr>
      </w:pPr>
      <w:r w:rsidRPr="002B4C69">
        <w:rPr>
          <w:rFonts w:ascii="Courier New" w:eastAsia="Times New Roman" w:hAnsi="Courier New"/>
          <w:color w:val="808080"/>
          <w:sz w:val="16"/>
          <w:lang w:val="en-GB"/>
        </w:rPr>
        <w:t>-- ASN1STOP</w:t>
      </w:r>
    </w:p>
    <w:p w14:paraId="1A36C29F" w14:textId="77777777" w:rsidR="002B4C69" w:rsidRDefault="002B4C69" w:rsidP="00E15A6A">
      <w:pPr>
        <w:rPr>
          <w:lang w:val="en-GB"/>
        </w:rPr>
      </w:pPr>
    </w:p>
    <w:tbl>
      <w:tblPr>
        <w:tblStyle w:val="TableGrid"/>
        <w:tblW w:w="0" w:type="auto"/>
        <w:tblLook w:val="04A0" w:firstRow="1" w:lastRow="0" w:firstColumn="1" w:lastColumn="0" w:noHBand="0" w:noVBand="1"/>
      </w:tblPr>
      <w:tblGrid>
        <w:gridCol w:w="9629"/>
      </w:tblGrid>
      <w:tr w:rsidR="00110195" w14:paraId="5EEBA672" w14:textId="77777777" w:rsidTr="00110195">
        <w:tc>
          <w:tcPr>
            <w:tcW w:w="9629" w:type="dxa"/>
          </w:tcPr>
          <w:p w14:paraId="7D5FCA95" w14:textId="503F5287" w:rsidR="00110195" w:rsidRPr="00110195" w:rsidRDefault="00110195" w:rsidP="00110195">
            <w:pPr>
              <w:jc w:val="center"/>
              <w:rPr>
                <w:b/>
                <w:bCs/>
                <w:lang w:val="en-GB"/>
              </w:rPr>
            </w:pPr>
            <w:r w:rsidRPr="00110195">
              <w:rPr>
                <w:b/>
                <w:bCs/>
                <w:i/>
              </w:rPr>
              <w:t>SIB2</w:t>
            </w:r>
            <w:r w:rsidRPr="00110195">
              <w:rPr>
                <w:b/>
                <w:bCs/>
                <w:iCs/>
              </w:rPr>
              <w:t xml:space="preserve"> field descriptions</w:t>
            </w:r>
          </w:p>
        </w:tc>
      </w:tr>
      <w:tr w:rsidR="00110195" w14:paraId="42A1A5AA" w14:textId="77777777" w:rsidTr="00110195">
        <w:tc>
          <w:tcPr>
            <w:tcW w:w="9629" w:type="dxa"/>
          </w:tcPr>
          <w:p w14:paraId="284DEBC5" w14:textId="77777777" w:rsidR="00110195" w:rsidRDefault="00110195" w:rsidP="00110195">
            <w:pPr>
              <w:pStyle w:val="TAL"/>
              <w:rPr>
                <w:b/>
                <w:bCs/>
                <w:i/>
              </w:rPr>
            </w:pPr>
            <w:r>
              <w:rPr>
                <w:b/>
                <w:bCs/>
                <w:i/>
              </w:rPr>
              <w:lastRenderedPageBreak/>
              <w:t>absThreshSS-BlocksConsolidation</w:t>
            </w:r>
          </w:p>
          <w:p w14:paraId="115D480C" w14:textId="505ABF87" w:rsidR="00110195" w:rsidRDefault="00110195" w:rsidP="00110195">
            <w:pPr>
              <w:rPr>
                <w:lang w:val="en-GB"/>
              </w:rPr>
            </w:pPr>
            <w:r>
              <w:t>Threshold for consolidation of L1 measurements per RS index. If the field is absent, the UE uses the measurement quantity as specified in TS 38.304 [20].</w:t>
            </w:r>
          </w:p>
        </w:tc>
      </w:tr>
      <w:tr w:rsidR="00110195" w14:paraId="685A5311" w14:textId="77777777" w:rsidTr="00110195">
        <w:tc>
          <w:tcPr>
            <w:tcW w:w="9629" w:type="dxa"/>
          </w:tcPr>
          <w:p w14:paraId="44728B83" w14:textId="77777777" w:rsidR="00110195" w:rsidRDefault="00110195" w:rsidP="00110195">
            <w:pPr>
              <w:pStyle w:val="TAL"/>
              <w:rPr>
                <w:b/>
                <w:bCs/>
                <w:i/>
              </w:rPr>
            </w:pPr>
            <w:r>
              <w:rPr>
                <w:b/>
                <w:bCs/>
                <w:i/>
              </w:rPr>
              <w:t>cellEdgeEvaluation</w:t>
            </w:r>
          </w:p>
          <w:p w14:paraId="4E5D322A" w14:textId="795F08E3" w:rsidR="00110195" w:rsidRDefault="00110195" w:rsidP="00110195">
            <w:pPr>
              <w:rPr>
                <w:lang w:val="en-GB"/>
              </w:rPr>
            </w:pPr>
            <w:r>
              <w:rPr>
                <w:bCs/>
              </w:rPr>
              <w:t xml:space="preserve">Indicates the criteria for a UE to detect that it is not at cell edge, </w:t>
            </w:r>
            <w:proofErr w:type="gramStart"/>
            <w:r>
              <w:rPr>
                <w:bCs/>
              </w:rPr>
              <w:t>in order to</w:t>
            </w:r>
            <w:proofErr w:type="gramEnd"/>
            <w:r>
              <w:rPr>
                <w:bCs/>
              </w:rPr>
              <w:t xml:space="preserve"> relax measurement requirements for cell reselection </w:t>
            </w:r>
            <w:r>
              <w:rPr>
                <w:szCs w:val="22"/>
                <w:lang w:eastAsia="sv-SE"/>
              </w:rPr>
              <w:t>(see TS 38.304 [20], clause 5.2.4.9.2)</w:t>
            </w:r>
            <w:r>
              <w:rPr>
                <w:bCs/>
              </w:rPr>
              <w:t>.</w:t>
            </w:r>
          </w:p>
        </w:tc>
      </w:tr>
      <w:tr w:rsidR="00110195" w14:paraId="465D08B5" w14:textId="77777777" w:rsidTr="00110195">
        <w:tc>
          <w:tcPr>
            <w:tcW w:w="9629" w:type="dxa"/>
          </w:tcPr>
          <w:p w14:paraId="4DE4E6AC" w14:textId="77777777" w:rsidR="00110195" w:rsidRDefault="00110195" w:rsidP="00110195">
            <w:pPr>
              <w:pStyle w:val="TAL"/>
              <w:rPr>
                <w:b/>
                <w:bCs/>
                <w:i/>
              </w:rPr>
            </w:pPr>
            <w:r>
              <w:rPr>
                <w:b/>
                <w:bCs/>
                <w:i/>
              </w:rPr>
              <w:t>cellEdgeEvaluationWhileStationary</w:t>
            </w:r>
          </w:p>
          <w:p w14:paraId="6C319CE6" w14:textId="61723836" w:rsidR="00110195" w:rsidRDefault="00110195" w:rsidP="00110195">
            <w:pPr>
              <w:rPr>
                <w:lang w:val="en-GB"/>
              </w:rPr>
            </w:pPr>
            <w:r>
              <w:rPr>
                <w:bCs/>
              </w:rPr>
              <w:t xml:space="preserve">Indicates the criteria for a UE to detect that it is not at cell edge while stationary, </w:t>
            </w:r>
            <w:proofErr w:type="gramStart"/>
            <w:r>
              <w:rPr>
                <w:bCs/>
              </w:rPr>
              <w:t>in order to</w:t>
            </w:r>
            <w:proofErr w:type="gramEnd"/>
            <w:r>
              <w:rPr>
                <w:bCs/>
              </w:rPr>
              <w:t xml:space="preserve"> relax measurement requirements for cell reselection </w:t>
            </w:r>
            <w:r>
              <w:rPr>
                <w:szCs w:val="22"/>
                <w:lang w:eastAsia="sv-SE"/>
              </w:rPr>
              <w:t>(see TS 38.304 [20], clause 5.2.4.9.4)</w:t>
            </w:r>
            <w:r>
              <w:rPr>
                <w:bCs/>
              </w:rPr>
              <w:t>.</w:t>
            </w:r>
          </w:p>
        </w:tc>
      </w:tr>
      <w:tr w:rsidR="00110195" w14:paraId="4ED44768" w14:textId="77777777" w:rsidTr="00110195">
        <w:tc>
          <w:tcPr>
            <w:tcW w:w="9629" w:type="dxa"/>
          </w:tcPr>
          <w:p w14:paraId="75E366C0" w14:textId="77777777" w:rsidR="00110195" w:rsidRDefault="00110195" w:rsidP="00110195">
            <w:pPr>
              <w:pStyle w:val="TAL"/>
              <w:rPr>
                <w:b/>
                <w:bCs/>
                <w:i/>
              </w:rPr>
            </w:pPr>
            <w:r>
              <w:rPr>
                <w:b/>
                <w:bCs/>
                <w:i/>
              </w:rPr>
              <w:t>cellEquivalentSize</w:t>
            </w:r>
          </w:p>
          <w:p w14:paraId="7A23E9FB" w14:textId="2FE9CC9C" w:rsidR="00110195" w:rsidRDefault="00110195" w:rsidP="00110195">
            <w:pPr>
              <w:rPr>
                <w:lang w:val="en-GB"/>
              </w:rPr>
            </w:pPr>
            <w:r>
              <w:rPr>
                <w:iCs/>
              </w:rPr>
              <w:t>The number of cell count used for mobility state estimation for this cell as specified in TS 38.304 [20].</w:t>
            </w:r>
          </w:p>
        </w:tc>
      </w:tr>
      <w:tr w:rsidR="00110195" w14:paraId="577E4EC1" w14:textId="77777777" w:rsidTr="00110195">
        <w:tc>
          <w:tcPr>
            <w:tcW w:w="9629" w:type="dxa"/>
          </w:tcPr>
          <w:p w14:paraId="1EB359E4" w14:textId="77777777" w:rsidR="00110195" w:rsidRDefault="00110195" w:rsidP="00110195">
            <w:pPr>
              <w:pStyle w:val="TAL"/>
              <w:rPr>
                <w:b/>
                <w:bCs/>
                <w:i/>
              </w:rPr>
            </w:pPr>
            <w:r>
              <w:rPr>
                <w:b/>
                <w:bCs/>
                <w:i/>
              </w:rPr>
              <w:t>cellReselectionInfoCommon</w:t>
            </w:r>
          </w:p>
          <w:p w14:paraId="4800886B" w14:textId="618C3A6C" w:rsidR="00110195" w:rsidRDefault="00110195" w:rsidP="00110195">
            <w:pPr>
              <w:rPr>
                <w:lang w:val="en-GB"/>
              </w:rPr>
            </w:pPr>
            <w:r>
              <w:t>Cell re-selection information common for intra-frequency, inter-frequency and/ or inter-RAT cell re-selection.</w:t>
            </w:r>
          </w:p>
        </w:tc>
      </w:tr>
      <w:tr w:rsidR="00110195" w14:paraId="53C9E9DE" w14:textId="77777777" w:rsidTr="00110195">
        <w:tc>
          <w:tcPr>
            <w:tcW w:w="9629" w:type="dxa"/>
          </w:tcPr>
          <w:p w14:paraId="5BAA1CB8" w14:textId="77777777" w:rsidR="00110195" w:rsidRDefault="00110195" w:rsidP="00110195">
            <w:pPr>
              <w:pStyle w:val="TAL"/>
              <w:rPr>
                <w:b/>
                <w:bCs/>
                <w:i/>
              </w:rPr>
            </w:pPr>
            <w:r>
              <w:rPr>
                <w:b/>
                <w:bCs/>
                <w:i/>
              </w:rPr>
              <w:t>cellReselectionServingFreqInfo</w:t>
            </w:r>
          </w:p>
          <w:p w14:paraId="23A032CF" w14:textId="281CB6BB" w:rsidR="00110195" w:rsidRDefault="00110195" w:rsidP="00110195">
            <w:pPr>
              <w:rPr>
                <w:lang w:val="en-GB"/>
              </w:rPr>
            </w:pPr>
            <w:r>
              <w:t>Information common for non-intra-frequency cell re-selection i.e. cell re-selection to inter-frequency and inter-RAT cells.</w:t>
            </w:r>
          </w:p>
        </w:tc>
      </w:tr>
      <w:tr w:rsidR="00110195" w14:paraId="062BF537" w14:textId="77777777" w:rsidTr="00110195">
        <w:tc>
          <w:tcPr>
            <w:tcW w:w="9629" w:type="dxa"/>
          </w:tcPr>
          <w:p w14:paraId="709AEF62" w14:textId="77777777" w:rsidR="00110195" w:rsidRDefault="00110195" w:rsidP="00110195">
            <w:pPr>
              <w:pStyle w:val="TAL"/>
              <w:rPr>
                <w:b/>
                <w:bCs/>
                <w:i/>
              </w:rPr>
            </w:pPr>
            <w:r>
              <w:rPr>
                <w:b/>
                <w:bCs/>
                <w:i/>
              </w:rPr>
              <w:t>combineRelaxedMeasCondition</w:t>
            </w:r>
          </w:p>
          <w:p w14:paraId="041DCC1C" w14:textId="02DE7F70" w:rsidR="00110195" w:rsidRDefault="00110195" w:rsidP="00110195">
            <w:pPr>
              <w:rPr>
                <w:lang w:val="en-GB"/>
              </w:rPr>
            </w:pPr>
            <w:r>
              <w:rPr>
                <w:iCs/>
              </w:rPr>
              <w:t xml:space="preserve">When both </w:t>
            </w:r>
            <w:r>
              <w:rPr>
                <w:i/>
              </w:rPr>
              <w:t>lowMobilityEvaluation</w:t>
            </w:r>
            <w:r>
              <w:rPr>
                <w:iCs/>
              </w:rPr>
              <w:t xml:space="preserve"> and </w:t>
            </w:r>
            <w:r>
              <w:rPr>
                <w:i/>
              </w:rPr>
              <w:t>cellEdgeEvaluation</w:t>
            </w:r>
            <w:r>
              <w:rPr>
                <w:iCs/>
              </w:rPr>
              <w:t xml:space="preserve"> criteria are present in SIB2, this parameter configures the UE to fulfil both criteria </w:t>
            </w:r>
            <w:proofErr w:type="gramStart"/>
            <w:r>
              <w:rPr>
                <w:iCs/>
              </w:rPr>
              <w:t>in order to</w:t>
            </w:r>
            <w:proofErr w:type="gramEnd"/>
            <w:r>
              <w:rPr>
                <w:iCs/>
              </w:rPr>
              <w:t xml:space="preserve"> relax measurement requirements for cell reselection. If the field is absent, the UE is allowed to relax measurement requirements for cell reselection when either or </w:t>
            </w:r>
            <w:proofErr w:type="gramStart"/>
            <w:r>
              <w:rPr>
                <w:iCs/>
              </w:rPr>
              <w:t>both of the criteria</w:t>
            </w:r>
            <w:proofErr w:type="gramEnd"/>
            <w:r>
              <w:rPr>
                <w:iCs/>
              </w:rPr>
              <w:t xml:space="preserve"> are met. (See TS 38.304 [20], clause 5.2.4.9.0)</w:t>
            </w:r>
          </w:p>
        </w:tc>
      </w:tr>
      <w:tr w:rsidR="00110195" w14:paraId="22CABC5D" w14:textId="77777777" w:rsidTr="00110195">
        <w:tc>
          <w:tcPr>
            <w:tcW w:w="9629" w:type="dxa"/>
          </w:tcPr>
          <w:p w14:paraId="2CCB907B" w14:textId="77777777" w:rsidR="00110195" w:rsidRDefault="00110195" w:rsidP="00110195">
            <w:pPr>
              <w:pStyle w:val="TAL"/>
              <w:rPr>
                <w:b/>
                <w:bCs/>
                <w:i/>
              </w:rPr>
            </w:pPr>
            <w:r>
              <w:rPr>
                <w:b/>
                <w:bCs/>
                <w:i/>
              </w:rPr>
              <w:t>combineRelaxedMeasCondition2</w:t>
            </w:r>
          </w:p>
          <w:p w14:paraId="5F6AE471" w14:textId="18727948" w:rsidR="00110195" w:rsidRDefault="00110195" w:rsidP="00110195">
            <w:pPr>
              <w:rPr>
                <w:lang w:val="en-GB"/>
              </w:rPr>
            </w:pPr>
            <w:r>
              <w:rPr>
                <w:iCs/>
              </w:rPr>
              <w:t xml:space="preserve">When both </w:t>
            </w:r>
            <w:r>
              <w:rPr>
                <w:i/>
              </w:rPr>
              <w:t xml:space="preserve">stationaryMobilityEvaluation </w:t>
            </w:r>
            <w:r>
              <w:rPr>
                <w:iCs/>
              </w:rPr>
              <w:t xml:space="preserve">and </w:t>
            </w:r>
            <w:r>
              <w:rPr>
                <w:i/>
              </w:rPr>
              <w:t xml:space="preserve">cellEdgeEvaluationWhileStationary </w:t>
            </w:r>
            <w:r>
              <w:rPr>
                <w:iCs/>
              </w:rPr>
              <w:t xml:space="preserve">criteria are present in SIB2, this parameter configures the UE to fulfil both criteria </w:t>
            </w:r>
            <w:proofErr w:type="gramStart"/>
            <w:r>
              <w:rPr>
                <w:iCs/>
              </w:rPr>
              <w:t>in order to</w:t>
            </w:r>
            <w:proofErr w:type="gramEnd"/>
            <w:r>
              <w:rPr>
                <w:iCs/>
              </w:rPr>
              <w:t xml:space="preserve"> relax measurement requirements for cell reselection. If the field is absent, the UE is allowed to relax measurement requirements for cell reselection when only the stationary criteria </w:t>
            </w:r>
            <w:proofErr w:type="gramStart"/>
            <w:r>
              <w:rPr>
                <w:iCs/>
              </w:rPr>
              <w:t>is</w:t>
            </w:r>
            <w:proofErr w:type="gramEnd"/>
            <w:r>
              <w:rPr>
                <w:iCs/>
              </w:rPr>
              <w:t xml:space="preserve"> met. (See TS 38.304 [20], clause 5.2.4.9.0)</w:t>
            </w:r>
          </w:p>
        </w:tc>
      </w:tr>
      <w:tr w:rsidR="00110195" w14:paraId="2A5FC9F8" w14:textId="77777777" w:rsidTr="00110195">
        <w:tc>
          <w:tcPr>
            <w:tcW w:w="9629" w:type="dxa"/>
          </w:tcPr>
          <w:p w14:paraId="7AA38B48" w14:textId="77777777" w:rsidR="00110195" w:rsidRDefault="00110195" w:rsidP="00110195">
            <w:pPr>
              <w:pStyle w:val="TAL"/>
              <w:rPr>
                <w:b/>
                <w:bCs/>
                <w:i/>
                <w:iCs/>
                <w:lang w:eastAsia="sv-SE"/>
              </w:rPr>
            </w:pPr>
            <w:r>
              <w:rPr>
                <w:b/>
                <w:bCs/>
                <w:i/>
                <w:iCs/>
                <w:lang w:eastAsia="sv-SE"/>
              </w:rPr>
              <w:t>deriveSSB-IndexFromCell</w:t>
            </w:r>
          </w:p>
          <w:p w14:paraId="56A8F22F" w14:textId="6F2337F9" w:rsidR="00110195" w:rsidRDefault="00110195" w:rsidP="00110195">
            <w:pPr>
              <w:rPr>
                <w:lang w:val="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110195" w14:paraId="44FE7066" w14:textId="77777777" w:rsidTr="00110195">
        <w:tc>
          <w:tcPr>
            <w:tcW w:w="9629" w:type="dxa"/>
          </w:tcPr>
          <w:p w14:paraId="6F21CFAD" w14:textId="77777777" w:rsidR="00110195" w:rsidRDefault="00110195" w:rsidP="00110195">
            <w:pPr>
              <w:pStyle w:val="TAL"/>
              <w:rPr>
                <w:b/>
                <w:bCs/>
                <w:i/>
              </w:rPr>
            </w:pPr>
            <w:r>
              <w:rPr>
                <w:b/>
                <w:bCs/>
                <w:i/>
              </w:rPr>
              <w:t>frequencyBandList</w:t>
            </w:r>
          </w:p>
          <w:p w14:paraId="3DA02D81" w14:textId="7F29084B" w:rsidR="00110195" w:rsidRDefault="00110195" w:rsidP="00110195">
            <w:pPr>
              <w:rPr>
                <w:lang w:val="en-GB"/>
              </w:rPr>
            </w:pPr>
            <w:r>
              <w:rPr>
                <w:bCs/>
              </w:rPr>
              <w:t>Indicates the list of frequency bands for which the NR cell reselection parameters apply. The UE behaviour in case the field is absent is described in clause 5.2.2.4.3.</w:t>
            </w:r>
          </w:p>
        </w:tc>
      </w:tr>
      <w:tr w:rsidR="00110195" w14:paraId="379E5935" w14:textId="77777777" w:rsidTr="00110195">
        <w:tc>
          <w:tcPr>
            <w:tcW w:w="9629" w:type="dxa"/>
          </w:tcPr>
          <w:p w14:paraId="64302D8A" w14:textId="77777777" w:rsidR="00110195" w:rsidRDefault="00110195" w:rsidP="00110195">
            <w:pPr>
              <w:pStyle w:val="TAL"/>
              <w:rPr>
                <w:b/>
                <w:bCs/>
                <w:i/>
              </w:rPr>
            </w:pPr>
            <w:r>
              <w:rPr>
                <w:b/>
                <w:bCs/>
                <w:i/>
              </w:rPr>
              <w:t>frequencyBandListAerial</w:t>
            </w:r>
          </w:p>
          <w:p w14:paraId="702ADE48" w14:textId="274FF08F" w:rsidR="00110195" w:rsidRDefault="00110195" w:rsidP="00110195">
            <w:pPr>
              <w:rPr>
                <w:lang w:val="en-GB"/>
              </w:rPr>
            </w:pPr>
            <w:r>
              <w:rPr>
                <w:bCs/>
              </w:rPr>
              <w:t>Indicates the list of frequency bands for aerial operation for which the NR cell reselection parameters apply. The UE behaviour in case the field is absent is described in clause 5.2.2.4.3.</w:t>
            </w:r>
          </w:p>
        </w:tc>
      </w:tr>
      <w:tr w:rsidR="00110195" w14:paraId="7FDAA0A2" w14:textId="77777777" w:rsidTr="00110195">
        <w:tc>
          <w:tcPr>
            <w:tcW w:w="9629" w:type="dxa"/>
          </w:tcPr>
          <w:p w14:paraId="40CC673B" w14:textId="77777777" w:rsidR="00110195" w:rsidRDefault="00110195" w:rsidP="00110195">
            <w:pPr>
              <w:pStyle w:val="TAL"/>
              <w:rPr>
                <w:b/>
                <w:bCs/>
                <w:i/>
              </w:rPr>
            </w:pPr>
            <w:r>
              <w:rPr>
                <w:b/>
                <w:bCs/>
                <w:i/>
              </w:rPr>
              <w:t>highPriorityMeasRelax</w:t>
            </w:r>
          </w:p>
          <w:p w14:paraId="50D11334" w14:textId="7CA10EA2" w:rsidR="00110195" w:rsidRDefault="00110195" w:rsidP="00110195">
            <w:pPr>
              <w:rPr>
                <w:lang w:val="en-GB"/>
              </w:rPr>
            </w:pPr>
            <w:r>
              <w:rPr>
                <w:bCs/>
              </w:rPr>
              <w:t xml:space="preserve">Indicates whether measurements can be relaxed on high priority frequencies. </w:t>
            </w:r>
            <w:r>
              <w:t xml:space="preserve">If the field is absent, the UE shall not </w:t>
            </w:r>
            <w:r>
              <w:rPr>
                <w:bCs/>
              </w:rPr>
              <w:t>relax measurements on high priority frequencies</w:t>
            </w:r>
            <w:r>
              <w:t xml:space="preserve"> </w:t>
            </w:r>
            <w:r>
              <w:rPr>
                <w:bCs/>
              </w:rPr>
              <w:t>beyond "T</w:t>
            </w:r>
            <w:r>
              <w:rPr>
                <w:bCs/>
                <w:vertAlign w:val="subscript"/>
              </w:rPr>
              <w:t>higher_priority_search</w:t>
            </w:r>
            <w:r>
              <w:rPr>
                <w:bCs/>
              </w:rPr>
              <w:t>" unless both low mobility and not at cell edge criteria are fulfilled (see TS 38.133 [14], clauses 4.2.2.7, 4.2.2.10 and 4.2.2.11).</w:t>
            </w:r>
          </w:p>
        </w:tc>
      </w:tr>
      <w:tr w:rsidR="00110195" w14:paraId="27D7B945" w14:textId="77777777" w:rsidTr="00110195">
        <w:tc>
          <w:tcPr>
            <w:tcW w:w="9629" w:type="dxa"/>
          </w:tcPr>
          <w:p w14:paraId="49BB52A3" w14:textId="77777777" w:rsidR="00110195" w:rsidRDefault="00110195" w:rsidP="00110195">
            <w:pPr>
              <w:pStyle w:val="TAL"/>
              <w:rPr>
                <w:b/>
                <w:bCs/>
                <w:i/>
              </w:rPr>
            </w:pPr>
            <w:r>
              <w:rPr>
                <w:b/>
                <w:bCs/>
                <w:i/>
              </w:rPr>
              <w:t>intraFreqCellReselectionInfo</w:t>
            </w:r>
          </w:p>
          <w:p w14:paraId="01515287" w14:textId="325E25BC" w:rsidR="00110195" w:rsidRDefault="00110195" w:rsidP="00110195">
            <w:pPr>
              <w:rPr>
                <w:lang w:val="en-GB"/>
              </w:rPr>
            </w:pPr>
            <w:r>
              <w:t>Cell re-selection information common for intra-frequency cells.</w:t>
            </w:r>
          </w:p>
        </w:tc>
      </w:tr>
      <w:tr w:rsidR="00110195" w14:paraId="7469CCB4" w14:textId="77777777" w:rsidTr="00110195">
        <w:tc>
          <w:tcPr>
            <w:tcW w:w="9629" w:type="dxa"/>
          </w:tcPr>
          <w:p w14:paraId="60DA7410" w14:textId="77777777" w:rsidR="00110195" w:rsidRDefault="00110195" w:rsidP="00110195">
            <w:pPr>
              <w:pStyle w:val="TAL"/>
              <w:rPr>
                <w:b/>
                <w:bCs/>
                <w:i/>
              </w:rPr>
            </w:pPr>
            <w:r>
              <w:rPr>
                <w:b/>
                <w:bCs/>
                <w:i/>
              </w:rPr>
              <w:t>lowMobilityEvaluation</w:t>
            </w:r>
          </w:p>
          <w:p w14:paraId="19EB56B3" w14:textId="37A370B1" w:rsidR="00110195" w:rsidRDefault="00110195" w:rsidP="00110195">
            <w:pPr>
              <w:rPr>
                <w:lang w:val="en-GB"/>
              </w:rPr>
            </w:pPr>
            <w:r>
              <w:rPr>
                <w:bCs/>
              </w:rPr>
              <w:t xml:space="preserve">Indicates the criteria for a UE to detect low mobility, </w:t>
            </w:r>
            <w:proofErr w:type="gramStart"/>
            <w:r>
              <w:rPr>
                <w:bCs/>
              </w:rPr>
              <w:t>in order to</w:t>
            </w:r>
            <w:proofErr w:type="gramEnd"/>
            <w:r>
              <w:rPr>
                <w:bCs/>
              </w:rPr>
              <w:t xml:space="preserve"> relax measurement requirements for cell reselection </w:t>
            </w:r>
            <w:r>
              <w:rPr>
                <w:szCs w:val="22"/>
                <w:lang w:eastAsia="sv-SE"/>
              </w:rPr>
              <w:t>(see TS 38.304 [20], clause 5.2.4.9.1)</w:t>
            </w:r>
            <w:r>
              <w:rPr>
                <w:bCs/>
              </w:rPr>
              <w:t>.</w:t>
            </w:r>
          </w:p>
        </w:tc>
      </w:tr>
      <w:tr w:rsidR="004160F2" w14:paraId="10974398" w14:textId="77777777" w:rsidTr="00F33564">
        <w:tc>
          <w:tcPr>
            <w:tcW w:w="9629" w:type="dxa"/>
          </w:tcPr>
          <w:p w14:paraId="0CFC00D7" w14:textId="77777777" w:rsidR="004160F2" w:rsidRDefault="004160F2" w:rsidP="004160F2">
            <w:pPr>
              <w:pStyle w:val="TAL"/>
              <w:rPr>
                <w:b/>
                <w:bCs/>
                <w:i/>
              </w:rPr>
            </w:pPr>
            <w:r>
              <w:rPr>
                <w:b/>
                <w:bCs/>
                <w:i/>
              </w:rPr>
              <w:t>nrofSS-BlocksToAverage</w:t>
            </w:r>
          </w:p>
          <w:p w14:paraId="7F7D9A59" w14:textId="3AB8DF72" w:rsidR="004160F2" w:rsidRDefault="004160F2" w:rsidP="004160F2">
            <w:pPr>
              <w:rPr>
                <w:lang w:val="en-GB"/>
              </w:rPr>
            </w:pPr>
            <w:r>
              <w:t>Number of SS blocks to average for cell measurement derivation. If the field is absent the UE uses the measurement quantity as specified in TS 38.304 [20].</w:t>
            </w:r>
          </w:p>
        </w:tc>
      </w:tr>
      <w:tr w:rsidR="004160F2" w14:paraId="6A3C3886" w14:textId="77777777" w:rsidTr="00F33564">
        <w:tc>
          <w:tcPr>
            <w:tcW w:w="9629" w:type="dxa"/>
          </w:tcPr>
          <w:p w14:paraId="6160D9C0" w14:textId="77777777" w:rsidR="004160F2" w:rsidRDefault="004160F2" w:rsidP="004160F2">
            <w:pPr>
              <w:pStyle w:val="TAL"/>
              <w:rPr>
                <w:b/>
                <w:bCs/>
                <w:i/>
              </w:rPr>
            </w:pPr>
            <w:r>
              <w:rPr>
                <w:b/>
                <w:bCs/>
                <w:i/>
              </w:rPr>
              <w:lastRenderedPageBreak/>
              <w:t>p-Max</w:t>
            </w:r>
          </w:p>
          <w:p w14:paraId="1608CA0E" w14:textId="5B8E8393" w:rsidR="004160F2" w:rsidRDefault="004160F2" w:rsidP="004160F2">
            <w:pPr>
              <w:rPr>
                <w:lang w:val="en-GB"/>
              </w:rPr>
            </w:pPr>
            <w:r>
              <w:rPr>
                <w:iCs/>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Pr>
                <w:i/>
                <w:iCs/>
              </w:rPr>
              <w:t>p-Max</w:t>
            </w:r>
            <w:r>
              <w:rPr>
                <w:iCs/>
              </w:rPr>
              <w:t xml:space="preserve"> is present on a carrier frequency in FR2, the UE shall ignore the field and </w:t>
            </w:r>
            <w:proofErr w:type="gramStart"/>
            <w:r>
              <w:rPr>
                <w:iCs/>
              </w:rPr>
              <w:t>applies</w:t>
            </w:r>
            <w:proofErr w:type="gramEnd"/>
            <w:r>
              <w:rPr>
                <w:iCs/>
              </w:rPr>
              <w:t xml:space="preserve"> the maximum power according to TS 38.101-2 [39] for FR2-1/2 or according to TS 38.101-5 [75] for FR2-NTN. </w:t>
            </w:r>
            <w:r>
              <w:rPr>
                <w:szCs w:val="22"/>
              </w:rPr>
              <w:t>This field is ignored by IAB-MT and NCR-MT</w:t>
            </w:r>
            <w:r>
              <w:rPr>
                <w:szCs w:val="22"/>
                <w:lang w:eastAsia="sv-SE"/>
              </w:rPr>
              <w:t>.</w:t>
            </w:r>
            <w:r>
              <w:rPr>
                <w:szCs w:val="22"/>
              </w:rPr>
              <w:t xml:space="preserve"> The IAB-MT applies output power and emissions requirements, as specified in TS 38.174 [63]</w:t>
            </w:r>
            <w:r>
              <w:rPr>
                <w:szCs w:val="22"/>
                <w:lang w:eastAsia="sv-SE"/>
              </w:rPr>
              <w:t>. The NCR-MT applies output power and emissions requirements as specified in TS 38.106 [79].</w:t>
            </w:r>
          </w:p>
        </w:tc>
      </w:tr>
      <w:tr w:rsidR="004160F2" w14:paraId="057A6F66" w14:textId="77777777" w:rsidTr="00F33564">
        <w:tc>
          <w:tcPr>
            <w:tcW w:w="9629" w:type="dxa"/>
          </w:tcPr>
          <w:p w14:paraId="055A7CAB" w14:textId="77777777" w:rsidR="004160F2" w:rsidRDefault="004160F2" w:rsidP="004160F2">
            <w:pPr>
              <w:pStyle w:val="TAL"/>
              <w:rPr>
                <w:b/>
                <w:bCs/>
                <w:i/>
              </w:rPr>
            </w:pPr>
            <w:r>
              <w:rPr>
                <w:b/>
                <w:bCs/>
                <w:i/>
              </w:rPr>
              <w:t>q-Hyst</w:t>
            </w:r>
          </w:p>
          <w:p w14:paraId="23516AC9" w14:textId="7B6D4C90" w:rsidR="004160F2" w:rsidRDefault="004160F2" w:rsidP="004160F2">
            <w:pPr>
              <w:rPr>
                <w:lang w:val="en-GB"/>
              </w:rPr>
            </w:pPr>
            <w:r>
              <w:t>Parameter "</w:t>
            </w:r>
            <w:r>
              <w:rPr>
                <w:i/>
              </w:rPr>
              <w:t>Q</w:t>
            </w:r>
            <w:r>
              <w:rPr>
                <w:i/>
                <w:vertAlign w:val="subscript"/>
              </w:rPr>
              <w:t>hyst</w:t>
            </w:r>
            <w:r>
              <w:t xml:space="preserve">" in TS 38.304 [20], Value in dB. Value </w:t>
            </w:r>
            <w:r>
              <w:rPr>
                <w:i/>
                <w:lang w:eastAsia="sv-SE"/>
              </w:rPr>
              <w:t>dB1</w:t>
            </w:r>
            <w:r>
              <w:t xml:space="preserve"> corresponds to 1 dB, </w:t>
            </w:r>
            <w:r>
              <w:rPr>
                <w:i/>
                <w:lang w:eastAsia="sv-SE"/>
              </w:rPr>
              <w:t>dB2</w:t>
            </w:r>
            <w:r>
              <w:t xml:space="preserve"> corresponds to 2 dB and so on.</w:t>
            </w:r>
          </w:p>
        </w:tc>
      </w:tr>
      <w:tr w:rsidR="004160F2" w14:paraId="1DC22657" w14:textId="77777777" w:rsidTr="00F33564">
        <w:tc>
          <w:tcPr>
            <w:tcW w:w="9629" w:type="dxa"/>
          </w:tcPr>
          <w:p w14:paraId="2B1F231B" w14:textId="77777777" w:rsidR="004160F2" w:rsidRDefault="004160F2" w:rsidP="004160F2">
            <w:pPr>
              <w:pStyle w:val="TAL"/>
              <w:rPr>
                <w:b/>
                <w:bCs/>
                <w:i/>
              </w:rPr>
            </w:pPr>
            <w:r>
              <w:rPr>
                <w:b/>
                <w:bCs/>
                <w:i/>
              </w:rPr>
              <w:t>q-HystSF</w:t>
            </w:r>
          </w:p>
          <w:p w14:paraId="45104F61" w14:textId="649280C6" w:rsidR="004160F2" w:rsidRDefault="004160F2" w:rsidP="004160F2">
            <w:pPr>
              <w:rPr>
                <w:lang w:val="en-GB"/>
              </w:rPr>
            </w:pPr>
            <w:r>
              <w:rPr>
                <w:bCs/>
              </w:rPr>
              <w:t xml:space="preserve">Parameter "Speed dependent ScalingFactor for Qhyst" in TS 38.304 [20]. The </w:t>
            </w:r>
            <w:r>
              <w:rPr>
                <w:i/>
                <w:lang w:eastAsia="sv-SE"/>
              </w:rPr>
              <w:t>sf-Medium</w:t>
            </w:r>
            <w:r>
              <w:rPr>
                <w:bCs/>
              </w:rPr>
              <w:t xml:space="preserve"> and </w:t>
            </w:r>
            <w:r>
              <w:rPr>
                <w:i/>
                <w:lang w:eastAsia="sv-SE"/>
              </w:rPr>
              <w:t>sf-High</w:t>
            </w:r>
            <w:r>
              <w:rPr>
                <w:bCs/>
              </w:rPr>
              <w:t xml:space="preserve"> concern the additional hysteresis to be applied, in Medium and High Mobility state respectively, to Qhyst as defined in TS 38.304 [20]. In dB. Value </w:t>
            </w:r>
            <w:r>
              <w:rPr>
                <w:i/>
                <w:lang w:eastAsia="sv-SE"/>
              </w:rPr>
              <w:t>dB-6</w:t>
            </w:r>
            <w:r>
              <w:rPr>
                <w:bCs/>
              </w:rPr>
              <w:t xml:space="preserve"> corresponds to -6dB, </w:t>
            </w:r>
            <w:r>
              <w:rPr>
                <w:i/>
                <w:lang w:eastAsia="sv-SE"/>
              </w:rPr>
              <w:t>dB-4</w:t>
            </w:r>
            <w:r>
              <w:rPr>
                <w:bCs/>
              </w:rPr>
              <w:t xml:space="preserve"> corresponds to -4dB and so on.</w:t>
            </w:r>
          </w:p>
        </w:tc>
      </w:tr>
      <w:tr w:rsidR="004160F2" w14:paraId="542068DA" w14:textId="77777777" w:rsidTr="00F33564">
        <w:tc>
          <w:tcPr>
            <w:tcW w:w="9629" w:type="dxa"/>
          </w:tcPr>
          <w:p w14:paraId="63630E15" w14:textId="77777777" w:rsidR="004160F2" w:rsidRDefault="004160F2" w:rsidP="004160F2">
            <w:pPr>
              <w:pStyle w:val="TAL"/>
              <w:rPr>
                <w:b/>
                <w:bCs/>
                <w:i/>
              </w:rPr>
            </w:pPr>
            <w:r>
              <w:rPr>
                <w:b/>
                <w:bCs/>
                <w:i/>
              </w:rPr>
              <w:t>q-QualMin</w:t>
            </w:r>
          </w:p>
          <w:p w14:paraId="3C4592E0" w14:textId="6A2039E1" w:rsidR="004160F2" w:rsidRDefault="004160F2" w:rsidP="004160F2">
            <w:pPr>
              <w:rPr>
                <w:lang w:val="en-GB"/>
              </w:rPr>
            </w:pPr>
            <w:r>
              <w:t>Parameter "Q</w:t>
            </w:r>
            <w:r>
              <w:rPr>
                <w:vertAlign w:val="subscript"/>
              </w:rPr>
              <w:t>qualmin</w:t>
            </w:r>
            <w:r>
              <w:t>" in TS 38.304 [20], applicable for intra-frequency neighbour cells. If the field is absent, the UE applies the (default) value of negative infinity for Q</w:t>
            </w:r>
            <w:r>
              <w:rPr>
                <w:vertAlign w:val="subscript"/>
              </w:rPr>
              <w:t>qualmin</w:t>
            </w:r>
            <w:r>
              <w:t xml:space="preserve">.  </w:t>
            </w:r>
          </w:p>
        </w:tc>
      </w:tr>
      <w:tr w:rsidR="000658A1" w14:paraId="0CEF59D1" w14:textId="77777777" w:rsidTr="000658A1">
        <w:tc>
          <w:tcPr>
            <w:tcW w:w="9629" w:type="dxa"/>
          </w:tcPr>
          <w:p w14:paraId="2ED3800B" w14:textId="77777777" w:rsidR="000658A1" w:rsidRDefault="000658A1" w:rsidP="000658A1">
            <w:pPr>
              <w:pStyle w:val="TAL"/>
              <w:rPr>
                <w:b/>
                <w:bCs/>
                <w:i/>
              </w:rPr>
            </w:pPr>
            <w:r>
              <w:rPr>
                <w:b/>
                <w:bCs/>
                <w:i/>
              </w:rPr>
              <w:t>q-RxLevMin</w:t>
            </w:r>
          </w:p>
          <w:p w14:paraId="6D706C15" w14:textId="02E3F6B3" w:rsidR="000658A1" w:rsidRDefault="000658A1" w:rsidP="000658A1">
            <w:pPr>
              <w:rPr>
                <w:lang w:val="en-GB"/>
              </w:rPr>
            </w:pPr>
            <w:r>
              <w:t>Parameter "Q</w:t>
            </w:r>
            <w:r>
              <w:rPr>
                <w:vertAlign w:val="subscript"/>
              </w:rPr>
              <w:t>rxlevmin</w:t>
            </w:r>
            <w:r>
              <w:t>" in TS 38.304 [20], applicable for intra-frequency neighbour cells.</w:t>
            </w:r>
          </w:p>
        </w:tc>
      </w:tr>
      <w:tr w:rsidR="000658A1" w14:paraId="487F5BD0" w14:textId="77777777" w:rsidTr="000658A1">
        <w:tc>
          <w:tcPr>
            <w:tcW w:w="9629" w:type="dxa"/>
          </w:tcPr>
          <w:p w14:paraId="7E7BD630" w14:textId="77777777" w:rsidR="000658A1" w:rsidRDefault="000658A1" w:rsidP="000658A1">
            <w:pPr>
              <w:pStyle w:val="TAL"/>
              <w:rPr>
                <w:b/>
                <w:bCs/>
                <w:i/>
              </w:rPr>
            </w:pPr>
            <w:r>
              <w:rPr>
                <w:b/>
                <w:bCs/>
                <w:i/>
              </w:rPr>
              <w:t>q-RxLevMinSUL</w:t>
            </w:r>
          </w:p>
          <w:p w14:paraId="555567E3" w14:textId="6FD4F33C" w:rsidR="000658A1" w:rsidRDefault="000658A1" w:rsidP="000658A1">
            <w:pPr>
              <w:rPr>
                <w:lang w:val="en-GB"/>
              </w:rPr>
            </w:pPr>
            <w:r>
              <w:t>Parameter "Q</w:t>
            </w:r>
            <w:r>
              <w:rPr>
                <w:vertAlign w:val="subscript"/>
              </w:rPr>
              <w:t>rxlevmin</w:t>
            </w:r>
            <w:r>
              <w:t>" in TS 38.304 [20], applicable for intra-frequency neighbour cells.</w:t>
            </w:r>
          </w:p>
        </w:tc>
      </w:tr>
      <w:tr w:rsidR="000658A1" w14:paraId="5805DC1C" w14:textId="77777777" w:rsidTr="000658A1">
        <w:tc>
          <w:tcPr>
            <w:tcW w:w="9629" w:type="dxa"/>
          </w:tcPr>
          <w:p w14:paraId="5784490B" w14:textId="77777777" w:rsidR="000658A1" w:rsidRDefault="000658A1" w:rsidP="000658A1">
            <w:pPr>
              <w:pStyle w:val="TAL"/>
              <w:rPr>
                <w:b/>
                <w:bCs/>
                <w:i/>
                <w:iCs/>
                <w:lang w:eastAsia="sv-SE"/>
              </w:rPr>
            </w:pPr>
            <w:r>
              <w:rPr>
                <w:b/>
                <w:bCs/>
                <w:i/>
                <w:iCs/>
                <w:lang w:eastAsia="sv-SE"/>
              </w:rPr>
              <w:t>rangeToBestCell</w:t>
            </w:r>
          </w:p>
          <w:p w14:paraId="58F20710" w14:textId="08F31BC4" w:rsidR="000658A1" w:rsidRDefault="000658A1" w:rsidP="000658A1">
            <w:pPr>
              <w:rPr>
                <w:lang w:val="en-GB"/>
              </w:rPr>
            </w:pPr>
            <w:r>
              <w:rPr>
                <w:bCs/>
              </w:rPr>
              <w:t>Parameter "</w:t>
            </w:r>
            <w:r>
              <w:t>rangeToBestCell</w:t>
            </w:r>
            <w:r>
              <w:rPr>
                <w:bCs/>
              </w:rPr>
              <w:t xml:space="preserve">" in </w:t>
            </w:r>
            <w:r>
              <w:t>TS 38.304 [20]</w:t>
            </w:r>
            <w:r>
              <w:rPr>
                <w:bCs/>
              </w:rPr>
              <w:t>. The network configures only non-negative (in dB) values.</w:t>
            </w:r>
          </w:p>
        </w:tc>
      </w:tr>
      <w:tr w:rsidR="000658A1" w14:paraId="0CAD5586" w14:textId="77777777" w:rsidTr="000658A1">
        <w:tc>
          <w:tcPr>
            <w:tcW w:w="9629" w:type="dxa"/>
          </w:tcPr>
          <w:p w14:paraId="717CEFD6" w14:textId="77777777" w:rsidR="000658A1" w:rsidRDefault="000658A1" w:rsidP="000658A1">
            <w:pPr>
              <w:pStyle w:val="TAL"/>
              <w:rPr>
                <w:b/>
                <w:bCs/>
                <w:i/>
                <w:iCs/>
                <w:lang w:eastAsia="sv-SE"/>
              </w:rPr>
            </w:pPr>
            <w:r>
              <w:rPr>
                <w:b/>
                <w:bCs/>
                <w:i/>
                <w:iCs/>
                <w:lang w:eastAsia="sv-SE"/>
              </w:rPr>
              <w:t>refLocList</w:t>
            </w:r>
          </w:p>
          <w:p w14:paraId="73D9FC34" w14:textId="6109E970" w:rsidR="000658A1" w:rsidRDefault="000658A1" w:rsidP="000658A1">
            <w:pPr>
              <w:rPr>
                <w:lang w:val="en-GB"/>
              </w:rPr>
            </w:pPr>
            <w:r>
              <w:rPr>
                <w:lang w:eastAsia="sv-SE"/>
              </w:rPr>
              <w:t xml:space="preserve">Indicates a reference location associated </w:t>
            </w:r>
            <w:proofErr w:type="gramStart"/>
            <w:r>
              <w:rPr>
                <w:lang w:eastAsia="sv-SE"/>
              </w:rPr>
              <w:t>to</w:t>
            </w:r>
            <w:proofErr w:type="gramEnd"/>
            <w:r>
              <w:rPr>
                <w:lang w:eastAsia="sv-SE"/>
              </w:rPr>
              <w:t xml:space="preserve"> an SMTC configuration in </w:t>
            </w:r>
            <w:r>
              <w:rPr>
                <w:i/>
                <w:iCs/>
                <w:lang w:eastAsia="sv-SE"/>
              </w:rPr>
              <w:t>smtc5list</w:t>
            </w:r>
            <w:r>
              <w:rPr>
                <w:lang w:eastAsia="sv-SE"/>
              </w:rPr>
              <w:t xml:space="preserve">. If present, it includes the same number of entries as </w:t>
            </w:r>
            <w:r>
              <w:rPr>
                <w:i/>
                <w:iCs/>
                <w:lang w:eastAsia="sv-SE"/>
              </w:rPr>
              <w:t>smtc5list</w:t>
            </w:r>
            <w:r>
              <w:rPr>
                <w:lang w:eastAsia="sv-SE"/>
              </w:rPr>
              <w:t xml:space="preserve">. </w:t>
            </w:r>
            <w:r w:rsidRPr="00C9164A">
              <w:rPr>
                <w:lang w:eastAsia="sv-SE"/>
              </w:rPr>
              <w:t xml:space="preserve">The first entry in this list corresponds to the first entry in </w:t>
            </w:r>
            <w:r w:rsidRPr="00C9164A">
              <w:rPr>
                <w:i/>
                <w:iCs/>
                <w:lang w:eastAsia="sv-SE"/>
              </w:rPr>
              <w:t>smtc5list</w:t>
            </w:r>
            <w:r w:rsidRPr="00C9164A">
              <w:rPr>
                <w:lang w:eastAsia="sv-SE"/>
              </w:rPr>
              <w:t xml:space="preserve">, the second entry corresponds to the seccond entry in </w:t>
            </w:r>
            <w:r w:rsidRPr="00C9164A">
              <w:rPr>
                <w:i/>
                <w:iCs/>
                <w:lang w:eastAsia="sv-SE"/>
              </w:rPr>
              <w:t>smtc5list</w:t>
            </w:r>
            <w:r w:rsidRPr="00C9164A">
              <w:rPr>
                <w:lang w:eastAsia="sv-SE"/>
              </w:rPr>
              <w:t>, and so on.</w:t>
            </w:r>
          </w:p>
        </w:tc>
      </w:tr>
      <w:tr w:rsidR="000658A1" w14:paraId="2A61B6C2" w14:textId="77777777" w:rsidTr="000658A1">
        <w:tc>
          <w:tcPr>
            <w:tcW w:w="9629" w:type="dxa"/>
          </w:tcPr>
          <w:p w14:paraId="544D61E6" w14:textId="77777777" w:rsidR="000658A1" w:rsidRDefault="000658A1" w:rsidP="000658A1">
            <w:pPr>
              <w:pStyle w:val="TAL"/>
              <w:rPr>
                <w:b/>
                <w:bCs/>
                <w:i/>
                <w:iCs/>
                <w:lang w:eastAsia="sv-SE"/>
              </w:rPr>
            </w:pPr>
            <w:r>
              <w:rPr>
                <w:b/>
                <w:bCs/>
                <w:i/>
                <w:iCs/>
                <w:lang w:eastAsia="sv-SE"/>
              </w:rPr>
              <w:t>relaxedMeasurement</w:t>
            </w:r>
          </w:p>
          <w:p w14:paraId="70B6A841" w14:textId="37B1AA31" w:rsidR="000658A1" w:rsidRDefault="000658A1" w:rsidP="000658A1">
            <w:pPr>
              <w:rPr>
                <w:lang w:val="en-GB"/>
              </w:rPr>
            </w:pPr>
            <w:r>
              <w:rPr>
                <w:bCs/>
              </w:rPr>
              <w:t xml:space="preserve">Configuration to allow relaxation of RRM measurement requirements for cell reselection </w:t>
            </w:r>
            <w:r>
              <w:rPr>
                <w:szCs w:val="22"/>
                <w:lang w:eastAsia="sv-SE"/>
              </w:rPr>
              <w:t>(see TS 38.304 [20], clause 5.2.4.9)</w:t>
            </w:r>
            <w:r>
              <w:rPr>
                <w:bCs/>
              </w:rPr>
              <w:t>. In NTN, this field is only applicable for GSO neighbour cells.</w:t>
            </w:r>
          </w:p>
        </w:tc>
      </w:tr>
      <w:tr w:rsidR="00EF1E7A" w14:paraId="52D15A69" w14:textId="77777777" w:rsidTr="00EF1E7A">
        <w:tc>
          <w:tcPr>
            <w:tcW w:w="9629" w:type="dxa"/>
          </w:tcPr>
          <w:p w14:paraId="05060BF9" w14:textId="77777777" w:rsidR="00EF1E7A" w:rsidRDefault="00EF1E7A" w:rsidP="00EF1E7A">
            <w:pPr>
              <w:pStyle w:val="TAL"/>
              <w:rPr>
                <w:b/>
                <w:bCs/>
                <w:i/>
              </w:rPr>
            </w:pPr>
            <w:r>
              <w:rPr>
                <w:b/>
                <w:bCs/>
                <w:i/>
              </w:rPr>
              <w:t>s-IntraSearchP</w:t>
            </w:r>
          </w:p>
          <w:p w14:paraId="281899CF" w14:textId="54060807" w:rsidR="00EF1E7A" w:rsidRDefault="00EF1E7A" w:rsidP="00EF1E7A">
            <w:pPr>
              <w:rPr>
                <w:lang w:val="en-GB"/>
              </w:rPr>
            </w:pPr>
            <w:r>
              <w:t>Parameter "S</w:t>
            </w:r>
            <w:r>
              <w:rPr>
                <w:vertAlign w:val="subscript"/>
              </w:rPr>
              <w:t>IntraSearchP</w:t>
            </w:r>
            <w:r>
              <w:t>" in TS 38.304 [20].</w:t>
            </w:r>
          </w:p>
        </w:tc>
      </w:tr>
      <w:tr w:rsidR="00EF1E7A" w14:paraId="7258941E" w14:textId="77777777" w:rsidTr="00EF1E7A">
        <w:tc>
          <w:tcPr>
            <w:tcW w:w="9629" w:type="dxa"/>
          </w:tcPr>
          <w:p w14:paraId="066ED3B5" w14:textId="77777777" w:rsidR="00EF1E7A" w:rsidRDefault="00EF1E7A" w:rsidP="00EF1E7A">
            <w:pPr>
              <w:pStyle w:val="TAL"/>
              <w:rPr>
                <w:b/>
                <w:bCs/>
                <w:i/>
              </w:rPr>
            </w:pPr>
            <w:r>
              <w:rPr>
                <w:b/>
                <w:bCs/>
                <w:i/>
              </w:rPr>
              <w:t>s-IntraSearchQ</w:t>
            </w:r>
          </w:p>
          <w:p w14:paraId="44866189" w14:textId="64BC6E17" w:rsidR="00EF1E7A" w:rsidRDefault="00EF1E7A" w:rsidP="00EF1E7A">
            <w:pPr>
              <w:rPr>
                <w:lang w:val="en-GB"/>
              </w:rPr>
            </w:pPr>
            <w:r>
              <w:t>Parameter "S</w:t>
            </w:r>
            <w:r>
              <w:rPr>
                <w:vertAlign w:val="subscript"/>
              </w:rPr>
              <w:t>IntraSearchQ</w:t>
            </w:r>
            <w:r>
              <w:t xml:space="preserve">" in TS 38.304 [20]. </w:t>
            </w:r>
            <w:r>
              <w:rPr>
                <w:iCs/>
              </w:rPr>
              <w:t xml:space="preserve">If the </w:t>
            </w:r>
            <w:r>
              <w:t>field</w:t>
            </w:r>
            <w:r>
              <w:rPr>
                <w:iCs/>
              </w:rPr>
              <w:t xml:space="preserve"> is </w:t>
            </w:r>
            <w:r>
              <w:t>absent</w:t>
            </w:r>
            <w:r>
              <w:rPr>
                <w:iCs/>
              </w:rPr>
              <w:t>, the UE applies the (default) value of 0 dB for S</w:t>
            </w:r>
            <w:r>
              <w:rPr>
                <w:iCs/>
                <w:vertAlign w:val="subscript"/>
              </w:rPr>
              <w:t>IntraSearchQ</w:t>
            </w:r>
            <w:r>
              <w:rPr>
                <w:iCs/>
              </w:rPr>
              <w:t>.</w:t>
            </w:r>
          </w:p>
        </w:tc>
      </w:tr>
      <w:tr w:rsidR="00EF1E7A" w14:paraId="1E6458D1" w14:textId="77777777" w:rsidTr="00EF1E7A">
        <w:tc>
          <w:tcPr>
            <w:tcW w:w="9629" w:type="dxa"/>
          </w:tcPr>
          <w:p w14:paraId="2BD8500F" w14:textId="77777777" w:rsidR="00EF1E7A" w:rsidRDefault="00EF1E7A" w:rsidP="00EF1E7A">
            <w:pPr>
              <w:pStyle w:val="TAL"/>
              <w:rPr>
                <w:b/>
                <w:bCs/>
                <w:i/>
              </w:rPr>
            </w:pPr>
            <w:r>
              <w:rPr>
                <w:b/>
                <w:bCs/>
                <w:i/>
              </w:rPr>
              <w:t>s-NonIntraSearchP</w:t>
            </w:r>
          </w:p>
          <w:p w14:paraId="4B372A73" w14:textId="248411EA" w:rsidR="00EF1E7A" w:rsidRDefault="00EF1E7A" w:rsidP="00EF1E7A">
            <w:pPr>
              <w:rPr>
                <w:lang w:val="en-GB"/>
              </w:rPr>
            </w:pPr>
            <w:r>
              <w:t>Parameter "S</w:t>
            </w:r>
            <w:r>
              <w:rPr>
                <w:vertAlign w:val="subscript"/>
              </w:rPr>
              <w:t>nonIntraSearchP</w:t>
            </w:r>
            <w:r>
              <w:t xml:space="preserve">" in TS 38.304 [20]. </w:t>
            </w:r>
            <w:r>
              <w:rPr>
                <w:lang w:eastAsia="sv-SE"/>
              </w:rPr>
              <w:t xml:space="preserve">If this field is </w:t>
            </w:r>
            <w:r>
              <w:t>absent</w:t>
            </w:r>
            <w:r>
              <w:rPr>
                <w:lang w:eastAsia="sv-SE"/>
              </w:rPr>
              <w:t xml:space="preserve">, the UE applies the (default) value of infinity for </w:t>
            </w:r>
            <w:r>
              <w:t>S</w:t>
            </w:r>
            <w:r>
              <w:rPr>
                <w:vertAlign w:val="subscript"/>
              </w:rPr>
              <w:t>nonIntraSearchP</w:t>
            </w:r>
            <w:r>
              <w:rPr>
                <w:lang w:eastAsia="sv-SE"/>
              </w:rPr>
              <w:t>.</w:t>
            </w:r>
          </w:p>
        </w:tc>
      </w:tr>
      <w:tr w:rsidR="00EF1E7A" w14:paraId="20959C2E" w14:textId="77777777" w:rsidTr="00EF1E7A">
        <w:tc>
          <w:tcPr>
            <w:tcW w:w="9629" w:type="dxa"/>
          </w:tcPr>
          <w:p w14:paraId="79AFF5E7" w14:textId="77777777" w:rsidR="00EF1E7A" w:rsidRDefault="00EF1E7A" w:rsidP="00EF1E7A">
            <w:pPr>
              <w:pStyle w:val="TAL"/>
              <w:rPr>
                <w:b/>
                <w:bCs/>
                <w:i/>
              </w:rPr>
            </w:pPr>
            <w:r>
              <w:rPr>
                <w:b/>
                <w:bCs/>
                <w:i/>
              </w:rPr>
              <w:t>s-NonIntraSearchQ</w:t>
            </w:r>
          </w:p>
          <w:p w14:paraId="0AB01801" w14:textId="6E798C16" w:rsidR="00EF1E7A" w:rsidRDefault="00EF1E7A" w:rsidP="00EF1E7A">
            <w:pPr>
              <w:rPr>
                <w:lang w:val="en-GB"/>
              </w:rPr>
            </w:pPr>
            <w:r>
              <w:t>Parameter "S</w:t>
            </w:r>
            <w:r>
              <w:rPr>
                <w:vertAlign w:val="subscript"/>
              </w:rPr>
              <w:t>nonIntraSearchQ</w:t>
            </w:r>
            <w:r>
              <w:t xml:space="preserve">" in TS 38.304 [20]. </w:t>
            </w:r>
            <w:r>
              <w:rPr>
                <w:iCs/>
              </w:rPr>
              <w:t xml:space="preserve">If the </w:t>
            </w:r>
            <w:r>
              <w:t>field</w:t>
            </w:r>
            <w:r>
              <w:rPr>
                <w:iCs/>
              </w:rPr>
              <w:t xml:space="preserve"> is </w:t>
            </w:r>
            <w:r>
              <w:t>absent</w:t>
            </w:r>
            <w:r>
              <w:rPr>
                <w:iCs/>
              </w:rPr>
              <w:t>, the UE applies the (default) value of 0 dB for S</w:t>
            </w:r>
            <w:r>
              <w:rPr>
                <w:iCs/>
                <w:vertAlign w:val="subscript"/>
              </w:rPr>
              <w:t>nonIntraSearchQ</w:t>
            </w:r>
            <w:r>
              <w:rPr>
                <w:iCs/>
              </w:rPr>
              <w:t>.</w:t>
            </w:r>
          </w:p>
        </w:tc>
      </w:tr>
      <w:tr w:rsidR="00EF1E7A" w14:paraId="4C4DDE98" w14:textId="77777777" w:rsidTr="00EF1E7A">
        <w:tc>
          <w:tcPr>
            <w:tcW w:w="9629" w:type="dxa"/>
          </w:tcPr>
          <w:p w14:paraId="48001ADB" w14:textId="77777777" w:rsidR="00EF1E7A" w:rsidRDefault="00EF1E7A" w:rsidP="00EF1E7A">
            <w:pPr>
              <w:pStyle w:val="TAL"/>
              <w:rPr>
                <w:b/>
                <w:i/>
                <w:lang w:eastAsia="sv-SE"/>
              </w:rPr>
            </w:pPr>
            <w:r>
              <w:rPr>
                <w:b/>
                <w:i/>
                <w:lang w:eastAsia="sv-SE"/>
              </w:rPr>
              <w:t>s-SearchDeltaP</w:t>
            </w:r>
          </w:p>
          <w:p w14:paraId="269564EF" w14:textId="47132EEE" w:rsidR="00EF1E7A" w:rsidRDefault="00EF1E7A" w:rsidP="00EF1E7A">
            <w:pPr>
              <w:rPr>
                <w:lang w:val="en-GB"/>
              </w:rPr>
            </w:pPr>
            <w:r>
              <w:rPr>
                <w:lang w:eastAsia="sv-SE"/>
              </w:rPr>
              <w:t>Parameter "S</w:t>
            </w:r>
            <w:r>
              <w:rPr>
                <w:vertAlign w:val="subscript"/>
                <w:lang w:eastAsia="sv-SE"/>
              </w:rPr>
              <w:t>SearchDeltaP</w:t>
            </w:r>
            <w:r>
              <w:rPr>
                <w:lang w:eastAsia="sv-SE"/>
              </w:rPr>
              <w:t>" in TS 38.304 [20]. Value dB3 corresponds to 3 dB, dB6 corresponds to 6 dB and so on.</w:t>
            </w:r>
          </w:p>
        </w:tc>
      </w:tr>
      <w:tr w:rsidR="008E3DF7" w14:paraId="33FBE958" w14:textId="77777777" w:rsidTr="008E3DF7">
        <w:tc>
          <w:tcPr>
            <w:tcW w:w="9629" w:type="dxa"/>
          </w:tcPr>
          <w:p w14:paraId="1DC7B1ED" w14:textId="77777777" w:rsidR="008E3DF7" w:rsidRDefault="008E3DF7" w:rsidP="008E3DF7">
            <w:pPr>
              <w:pStyle w:val="TAL"/>
              <w:rPr>
                <w:b/>
                <w:i/>
                <w:lang w:eastAsia="sv-SE"/>
              </w:rPr>
            </w:pPr>
            <w:r>
              <w:rPr>
                <w:b/>
                <w:i/>
                <w:lang w:eastAsia="sv-SE"/>
              </w:rPr>
              <w:t>s-SearchDeltaP-Stationary</w:t>
            </w:r>
          </w:p>
          <w:p w14:paraId="770FCB6C" w14:textId="11018C38" w:rsidR="008E3DF7" w:rsidRDefault="008E3DF7" w:rsidP="008E3DF7">
            <w:pPr>
              <w:rPr>
                <w:lang w:val="en-GB"/>
              </w:rPr>
            </w:pPr>
            <w:r>
              <w:rPr>
                <w:lang w:eastAsia="sv-SE"/>
              </w:rPr>
              <w:t>Parameter "S</w:t>
            </w:r>
            <w:r>
              <w:rPr>
                <w:vertAlign w:val="subscript"/>
                <w:lang w:eastAsia="sv-SE"/>
              </w:rPr>
              <w:t>SearchDeltaP-Stationary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rsidR="008E3DF7" w14:paraId="708A321D" w14:textId="77777777" w:rsidTr="008E3DF7">
        <w:tc>
          <w:tcPr>
            <w:tcW w:w="9629" w:type="dxa"/>
          </w:tcPr>
          <w:p w14:paraId="036CFFE3" w14:textId="77777777" w:rsidR="008E3DF7" w:rsidRDefault="008E3DF7" w:rsidP="008E3DF7">
            <w:pPr>
              <w:pStyle w:val="TAL"/>
              <w:rPr>
                <w:b/>
                <w:i/>
                <w:lang w:eastAsia="sv-SE"/>
              </w:rPr>
            </w:pPr>
            <w:r>
              <w:rPr>
                <w:b/>
                <w:i/>
                <w:lang w:eastAsia="sv-SE"/>
              </w:rPr>
              <w:t>s-SearchThresholdP, s-SearchThresholdP2</w:t>
            </w:r>
          </w:p>
          <w:p w14:paraId="6233993A" w14:textId="07A15C25" w:rsidR="008E3DF7" w:rsidRDefault="008E3DF7" w:rsidP="008E3DF7">
            <w:pPr>
              <w:rPr>
                <w:lang w:val="en-GB"/>
              </w:rPr>
            </w:pPr>
            <w:r>
              <w:rPr>
                <w:lang w:eastAsia="sv-SE"/>
              </w:rPr>
              <w:t>Parameters "S</w:t>
            </w:r>
            <w:r>
              <w:rPr>
                <w:vertAlign w:val="subscript"/>
                <w:lang w:eastAsia="sv-SE"/>
              </w:rPr>
              <w:t>SearchThresholdP</w:t>
            </w:r>
            <w:r>
              <w:rPr>
                <w:lang w:eastAsia="sv-SE"/>
              </w:rPr>
              <w:t>" and "S</w:t>
            </w:r>
            <w:r>
              <w:rPr>
                <w:vertAlign w:val="subscript"/>
                <w:lang w:eastAsia="sv-SE"/>
              </w:rPr>
              <w:t>SearchThresholdP2</w:t>
            </w:r>
            <w:r>
              <w:rPr>
                <w:lang w:eastAsia="sv-SE"/>
              </w:rPr>
              <w:t>" in TS 38.304 [20].</w:t>
            </w:r>
            <w:r>
              <w:t xml:space="preserve"> The network configures </w:t>
            </w:r>
            <w:r>
              <w:rPr>
                <w:i/>
              </w:rPr>
              <w:t>s-SearchThresholdP</w:t>
            </w:r>
            <w:r>
              <w:t xml:space="preserve"> and </w:t>
            </w:r>
            <w:r>
              <w:rPr>
                <w:i/>
                <w:iCs/>
              </w:rPr>
              <w:t>s-</w:t>
            </w:r>
            <w:r>
              <w:rPr>
                <w:i/>
              </w:rPr>
              <w:t xml:space="preserve">SearchThresholdP2 </w:t>
            </w:r>
            <w:r>
              <w:rPr>
                <w:rFonts w:cs="Arial"/>
              </w:rPr>
              <w:t xml:space="preserve">to be less than or equal to </w:t>
            </w:r>
            <w:r>
              <w:rPr>
                <w:rFonts w:cs="Arial"/>
                <w:i/>
              </w:rPr>
              <w:t xml:space="preserve">s-IntraSearchP </w:t>
            </w:r>
            <w:r>
              <w:rPr>
                <w:rFonts w:cs="Arial"/>
              </w:rPr>
              <w:t>and</w:t>
            </w:r>
            <w:r>
              <w:rPr>
                <w:rFonts w:cs="Arial"/>
                <w:i/>
              </w:rPr>
              <w:t xml:space="preserve"> s-NonIntraSearchP</w:t>
            </w:r>
            <w:r>
              <w:rPr>
                <w:rFonts w:cs="Arial"/>
              </w:rPr>
              <w:t>.</w:t>
            </w:r>
          </w:p>
        </w:tc>
      </w:tr>
      <w:tr w:rsidR="008E3DF7" w14:paraId="34842353" w14:textId="77777777" w:rsidTr="008E3DF7">
        <w:tc>
          <w:tcPr>
            <w:tcW w:w="9629" w:type="dxa"/>
          </w:tcPr>
          <w:p w14:paraId="54589F27" w14:textId="77777777" w:rsidR="008E3DF7" w:rsidRDefault="008E3DF7" w:rsidP="008E3DF7">
            <w:pPr>
              <w:pStyle w:val="TAL"/>
              <w:rPr>
                <w:b/>
                <w:i/>
                <w:lang w:eastAsia="sv-SE"/>
              </w:rPr>
            </w:pPr>
            <w:r>
              <w:rPr>
                <w:b/>
                <w:i/>
                <w:lang w:eastAsia="sv-SE"/>
              </w:rPr>
              <w:lastRenderedPageBreak/>
              <w:t>s-SearchThresholdQ, s-SearchThresholdQ2</w:t>
            </w:r>
          </w:p>
          <w:p w14:paraId="00B17FE5" w14:textId="66DE7F58" w:rsidR="008E3DF7" w:rsidRDefault="008E3DF7" w:rsidP="008E3DF7">
            <w:pPr>
              <w:rPr>
                <w:lang w:val="en-GB"/>
              </w:rPr>
            </w:pPr>
            <w:r>
              <w:rPr>
                <w:lang w:eastAsia="sv-SE"/>
              </w:rPr>
              <w:t>Parameters "S</w:t>
            </w:r>
            <w:r>
              <w:rPr>
                <w:vertAlign w:val="subscript"/>
                <w:lang w:eastAsia="sv-SE"/>
              </w:rPr>
              <w:t>SearchThresholdQ</w:t>
            </w:r>
            <w:r>
              <w:rPr>
                <w:lang w:eastAsia="sv-SE"/>
              </w:rPr>
              <w:t>" and "S</w:t>
            </w:r>
            <w:r>
              <w:rPr>
                <w:vertAlign w:val="subscript"/>
                <w:lang w:eastAsia="sv-SE"/>
              </w:rPr>
              <w:t>SearchThresholdQ2</w:t>
            </w:r>
            <w:r>
              <w:rPr>
                <w:lang w:eastAsia="sv-SE"/>
              </w:rPr>
              <w:t>" in TS 38.304 [20].</w:t>
            </w:r>
            <w:r>
              <w:t xml:space="preserve"> The network configures </w:t>
            </w:r>
            <w:r>
              <w:rPr>
                <w:i/>
              </w:rPr>
              <w:t>s-SearchThresholdQ</w:t>
            </w:r>
            <w:r>
              <w:t xml:space="preserve"> and </w:t>
            </w:r>
            <w:r>
              <w:rPr>
                <w:i/>
              </w:rPr>
              <w:t>s-SearchThresholdQ2</w:t>
            </w:r>
            <w:r>
              <w:t xml:space="preserve"> </w:t>
            </w:r>
            <w:r>
              <w:rPr>
                <w:rFonts w:cs="Arial"/>
              </w:rPr>
              <w:t xml:space="preserve">to be less than or equal to </w:t>
            </w:r>
            <w:r>
              <w:rPr>
                <w:rFonts w:cs="Arial"/>
                <w:i/>
              </w:rPr>
              <w:t xml:space="preserve">s-IntraSearchQ </w:t>
            </w:r>
            <w:r>
              <w:rPr>
                <w:rFonts w:cs="Arial"/>
              </w:rPr>
              <w:t>and</w:t>
            </w:r>
            <w:r>
              <w:rPr>
                <w:rFonts w:cs="Arial"/>
                <w:i/>
              </w:rPr>
              <w:t xml:space="preserve"> s-NonIntraSearchQ</w:t>
            </w:r>
            <w:r>
              <w:rPr>
                <w:rFonts w:cs="Arial"/>
              </w:rPr>
              <w:t>.</w:t>
            </w:r>
          </w:p>
        </w:tc>
      </w:tr>
      <w:tr w:rsidR="008E3DF7" w14:paraId="1681FEFB" w14:textId="77777777" w:rsidTr="008E3DF7">
        <w:tc>
          <w:tcPr>
            <w:tcW w:w="9629" w:type="dxa"/>
          </w:tcPr>
          <w:p w14:paraId="00C84D8E" w14:textId="77777777" w:rsidR="008E3DF7" w:rsidRDefault="008E3DF7" w:rsidP="008E3DF7">
            <w:pPr>
              <w:pStyle w:val="TAL"/>
              <w:rPr>
                <w:b/>
                <w:bCs/>
                <w:i/>
                <w:iCs/>
                <w:lang w:eastAsia="sv-SE"/>
              </w:rPr>
            </w:pPr>
            <w:r>
              <w:rPr>
                <w:b/>
                <w:bCs/>
                <w:i/>
                <w:iCs/>
                <w:lang w:eastAsia="sv-SE"/>
              </w:rPr>
              <w:t>smtc</w:t>
            </w:r>
          </w:p>
          <w:p w14:paraId="4C4BE44B" w14:textId="1F53FA5C" w:rsidR="008E3DF7" w:rsidRDefault="008E3DF7" w:rsidP="008E3DF7">
            <w:pPr>
              <w:rPr>
                <w:lang w:val="en-GB"/>
              </w:rPr>
            </w:pPr>
            <w:r>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Pr>
                <w:i/>
                <w:iCs/>
                <w:szCs w:val="22"/>
                <w:lang w:eastAsia="sv-SE"/>
              </w:rPr>
              <w:t>offset</w:t>
            </w:r>
            <w:r>
              <w:rPr>
                <w:szCs w:val="22"/>
                <w:lang w:eastAsia="sv-SE"/>
              </w:rPr>
              <w:t xml:space="preserve"> (derived from parameter </w:t>
            </w:r>
            <w:r>
              <w:rPr>
                <w:i/>
                <w:iCs/>
                <w:szCs w:val="22"/>
                <w:lang w:eastAsia="sv-SE"/>
              </w:rPr>
              <w:t>periodicityAndOffset</w:t>
            </w:r>
            <w:r>
              <w:rPr>
                <w:szCs w:val="22"/>
                <w:lang w:eastAsia="sv-SE"/>
              </w:rPr>
              <w:t xml:space="preserve">) </w:t>
            </w:r>
            <w:proofErr w:type="gramStart"/>
            <w:r>
              <w:rPr>
                <w:szCs w:val="22"/>
                <w:lang w:eastAsia="sv-SE"/>
              </w:rPr>
              <w:t>is based on the assumption</w:t>
            </w:r>
            <w:proofErr w:type="gramEnd"/>
            <w:r>
              <w:rPr>
                <w:szCs w:val="22"/>
                <w:lang w:eastAsia="sv-SE"/>
              </w:rPr>
              <w:t xml:space="preserve"> that the gNB-UE propagation delay difference between the serving cell and neighbour cells equals to 0 ms, and UE can adjust the actual </w:t>
            </w:r>
            <w:r>
              <w:rPr>
                <w:i/>
                <w:iCs/>
                <w:szCs w:val="22"/>
                <w:lang w:eastAsia="sv-SE"/>
              </w:rPr>
              <w:t>offset</w:t>
            </w:r>
            <w:r>
              <w:rPr>
                <w:szCs w:val="22"/>
                <w:lang w:eastAsia="sv-SE"/>
              </w:rPr>
              <w:t xml:space="preserve"> based on the actual propagation delay difference.</w:t>
            </w:r>
          </w:p>
        </w:tc>
      </w:tr>
      <w:tr w:rsidR="008E3DF7" w14:paraId="1DD7A10E" w14:textId="77777777" w:rsidTr="008E3DF7">
        <w:tc>
          <w:tcPr>
            <w:tcW w:w="9629" w:type="dxa"/>
          </w:tcPr>
          <w:p w14:paraId="73B8509F" w14:textId="77777777" w:rsidR="008E3DF7" w:rsidRDefault="008E3DF7" w:rsidP="008E3DF7">
            <w:pPr>
              <w:pStyle w:val="TAL"/>
              <w:rPr>
                <w:b/>
                <w:bCs/>
                <w:i/>
                <w:iCs/>
                <w:lang w:eastAsia="sv-SE"/>
              </w:rPr>
            </w:pPr>
            <w:r>
              <w:rPr>
                <w:b/>
                <w:bCs/>
                <w:i/>
                <w:iCs/>
                <w:lang w:eastAsia="sv-SE"/>
              </w:rPr>
              <w:t>smtc2-LP</w:t>
            </w:r>
          </w:p>
          <w:p w14:paraId="141FAA5E" w14:textId="00F9C7C2" w:rsidR="008E3DF7" w:rsidRDefault="008E3DF7" w:rsidP="008E3DF7">
            <w:pPr>
              <w:rPr>
                <w:lang w:val="en-GB"/>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 </w:t>
            </w:r>
            <w:r>
              <w:rPr>
                <w:szCs w:val="22"/>
                <w:lang w:eastAsia="sv-SE"/>
              </w:rPr>
              <w:t xml:space="preserve">This field is not configured together with </w:t>
            </w:r>
            <w:r>
              <w:rPr>
                <w:i/>
                <w:szCs w:val="22"/>
                <w:lang w:eastAsia="sv-SE"/>
              </w:rPr>
              <w:t>smtc4list</w:t>
            </w:r>
            <w:r>
              <w:rPr>
                <w:szCs w:val="22"/>
                <w:lang w:eastAsia="sv-SE"/>
              </w:rPr>
              <w:t>.</w:t>
            </w:r>
          </w:p>
        </w:tc>
      </w:tr>
      <w:tr w:rsidR="00BF2AC7" w14:paraId="6F7BB053" w14:textId="77777777" w:rsidTr="00BF2AC7">
        <w:tc>
          <w:tcPr>
            <w:tcW w:w="9629" w:type="dxa"/>
          </w:tcPr>
          <w:p w14:paraId="41506FC9" w14:textId="77777777" w:rsidR="00BF2AC7" w:rsidRDefault="00BF2AC7" w:rsidP="00BF2AC7">
            <w:pPr>
              <w:pStyle w:val="TAL"/>
              <w:rPr>
                <w:b/>
                <w:i/>
                <w:szCs w:val="22"/>
              </w:rPr>
            </w:pPr>
            <w:r>
              <w:rPr>
                <w:b/>
                <w:i/>
                <w:szCs w:val="22"/>
              </w:rPr>
              <w:t>smtc4list, smtc5list</w:t>
            </w:r>
          </w:p>
          <w:p w14:paraId="164BA813" w14:textId="46259F6E" w:rsidR="00BF2AC7" w:rsidRDefault="00BF2AC7" w:rsidP="00BF2AC7">
            <w:pPr>
              <w:rPr>
                <w:lang w:val="en-GB"/>
              </w:rPr>
            </w:pPr>
            <w:r>
              <w:rPr>
                <w:bCs/>
                <w:iCs/>
                <w:szCs w:val="22"/>
              </w:rPr>
              <w:t xml:space="preserve">Measurement timing configuration list for NTN deployments. The offset of each SSB-MTC4 in </w:t>
            </w:r>
            <w:r>
              <w:rPr>
                <w:bCs/>
                <w:i/>
                <w:szCs w:val="22"/>
              </w:rPr>
              <w:t>smtc4list</w:t>
            </w:r>
            <w:r>
              <w:rPr>
                <w:bCs/>
                <w:iCs/>
                <w:szCs w:val="22"/>
              </w:rPr>
              <w:t xml:space="preserve"> and SSB-MTC5 in </w:t>
            </w:r>
            <w:r>
              <w:rPr>
                <w:bCs/>
                <w:i/>
                <w:szCs w:val="22"/>
              </w:rPr>
              <w:t>smtc5list</w:t>
            </w:r>
            <w:r>
              <w:rPr>
                <w:bCs/>
                <w:iCs/>
                <w:szCs w:val="22"/>
              </w:rPr>
              <w:t xml:space="preserve"> </w:t>
            </w:r>
            <w:proofErr w:type="gramStart"/>
            <w:r>
              <w:rPr>
                <w:bCs/>
                <w:iCs/>
                <w:szCs w:val="22"/>
              </w:rPr>
              <w:t>is based on the assumption</w:t>
            </w:r>
            <w:proofErr w:type="gramEnd"/>
            <w:r>
              <w:rPr>
                <w:bCs/>
                <w:iCs/>
                <w:szCs w:val="22"/>
              </w:rPr>
              <w:t xml:space="preserve"> that the gNB-UE propagation delay difference between the serving cell and neighbour cells equals to 0 ms, and UE can adjust the actual </w:t>
            </w:r>
            <w:r>
              <w:rPr>
                <w:bCs/>
                <w:i/>
                <w:szCs w:val="22"/>
              </w:rPr>
              <w:t>offset</w:t>
            </w:r>
            <w:r>
              <w:rPr>
                <w:bCs/>
                <w:iCs/>
                <w:szCs w:val="22"/>
              </w:rPr>
              <w:t xml:space="preserve"> based on the actual propagation delay difference. For a UE that supports less SMTCs than what is included in </w:t>
            </w:r>
            <w:r>
              <w:rPr>
                <w:bCs/>
                <w:i/>
                <w:szCs w:val="22"/>
              </w:rPr>
              <w:t>smtc4list</w:t>
            </w:r>
            <w:r>
              <w:rPr>
                <w:bCs/>
                <w:iCs/>
                <w:szCs w:val="22"/>
              </w:rPr>
              <w:t xml:space="preserve"> and </w:t>
            </w:r>
            <w:r>
              <w:rPr>
                <w:bCs/>
                <w:i/>
                <w:szCs w:val="22"/>
              </w:rPr>
              <w:t>smtc5list</w:t>
            </w:r>
            <w:r>
              <w:rPr>
                <w:bCs/>
                <w:iCs/>
                <w:szCs w:val="22"/>
              </w:rPr>
              <w:t xml:space="preserve">, it is up to the UE to select which SMTCs to consider. </w:t>
            </w:r>
            <w:ins w:id="16" w:author="Toyota ITC" w:date="2025-09-30T18:02:00Z" w16du:dateUtc="2025-09-30T16:02:00Z">
              <w:r w:rsidR="00275960">
                <w:rPr>
                  <w:bCs/>
                  <w:iCs/>
                  <w:szCs w:val="22"/>
                </w:rPr>
                <w:t>In this case t</w:t>
              </w:r>
            </w:ins>
            <w:ins w:id="17" w:author="Toyota ITC" w:date="2025-09-30T17:46:00Z" w16du:dateUtc="2025-09-30T15:46:00Z">
              <w:r w:rsidR="00275960">
                <w:rPr>
                  <w:bCs/>
                  <w:iCs/>
                  <w:szCs w:val="22"/>
                </w:rPr>
                <w:t xml:space="preserve">he UE may use the </w:t>
              </w:r>
              <w:r w:rsidR="00275960" w:rsidRPr="009F55E2">
                <w:rPr>
                  <w:bCs/>
                  <w:i/>
                  <w:szCs w:val="22"/>
                </w:rPr>
                <w:t>refLocLi</w:t>
              </w:r>
            </w:ins>
            <w:ins w:id="18" w:author="Toyota ITC" w:date="2025-09-30T17:47:00Z" w16du:dateUtc="2025-09-30T15:47:00Z">
              <w:r w:rsidR="00275960" w:rsidRPr="009F55E2">
                <w:rPr>
                  <w:bCs/>
                  <w:i/>
                  <w:szCs w:val="22"/>
                </w:rPr>
                <w:t>st</w:t>
              </w:r>
              <w:r w:rsidR="00275960">
                <w:rPr>
                  <w:bCs/>
                  <w:iCs/>
                  <w:szCs w:val="22"/>
                </w:rPr>
                <w:t xml:space="preserve"> information when selecting which SMTCs to consider. </w:t>
              </w:r>
            </w:ins>
            <w:r>
              <w:rPr>
                <w:bCs/>
                <w:iCs/>
                <w:szCs w:val="22"/>
              </w:rPr>
              <w:t xml:space="preserve">The total number of configurable SMTCs across </w:t>
            </w:r>
            <w:r>
              <w:rPr>
                <w:bCs/>
                <w:i/>
                <w:iCs/>
                <w:szCs w:val="22"/>
              </w:rPr>
              <w:t>smtc4list</w:t>
            </w:r>
            <w:r>
              <w:rPr>
                <w:bCs/>
                <w:iCs/>
                <w:szCs w:val="22"/>
              </w:rPr>
              <w:t xml:space="preserve"> and </w:t>
            </w:r>
            <w:r>
              <w:rPr>
                <w:bCs/>
                <w:i/>
                <w:iCs/>
                <w:szCs w:val="22"/>
              </w:rPr>
              <w:t xml:space="preserve">smtc5list </w:t>
            </w:r>
            <w:r>
              <w:rPr>
                <w:bCs/>
                <w:iCs/>
                <w:szCs w:val="22"/>
              </w:rPr>
              <w:t xml:space="preserve">is 6. The total number of different SMTC periodicities across </w:t>
            </w:r>
            <w:r w:rsidRPr="007233C7">
              <w:rPr>
                <w:bCs/>
                <w:i/>
                <w:szCs w:val="22"/>
              </w:rPr>
              <w:t>smtc</w:t>
            </w:r>
            <w:r>
              <w:rPr>
                <w:bCs/>
                <w:iCs/>
                <w:szCs w:val="22"/>
              </w:rPr>
              <w:t xml:space="preserve">, </w:t>
            </w:r>
            <w:r w:rsidRPr="007233C7">
              <w:rPr>
                <w:bCs/>
                <w:i/>
                <w:szCs w:val="22"/>
              </w:rPr>
              <w:t>smct4list</w:t>
            </w:r>
            <w:r>
              <w:rPr>
                <w:bCs/>
                <w:iCs/>
                <w:szCs w:val="22"/>
              </w:rPr>
              <w:t xml:space="preserve">, and </w:t>
            </w:r>
            <w:r w:rsidRPr="007233C7">
              <w:rPr>
                <w:bCs/>
                <w:i/>
                <w:szCs w:val="22"/>
              </w:rPr>
              <w:t>smtc5list</w:t>
            </w:r>
            <w:r>
              <w:rPr>
                <w:bCs/>
                <w:iCs/>
                <w:szCs w:val="22"/>
              </w:rPr>
              <w:t xml:space="preserve"> is 2. If an entry in </w:t>
            </w:r>
            <w:r>
              <w:rPr>
                <w:bCs/>
                <w:i/>
                <w:szCs w:val="22"/>
              </w:rPr>
              <w:t>smtc5list</w:t>
            </w:r>
            <w:r>
              <w:rPr>
                <w:bCs/>
                <w:iCs/>
                <w:szCs w:val="22"/>
              </w:rPr>
              <w:t xml:space="preserve"> is present but the </w:t>
            </w:r>
            <w:r>
              <w:rPr>
                <w:bCs/>
                <w:i/>
                <w:iCs/>
                <w:szCs w:val="22"/>
              </w:rPr>
              <w:t>pci-List, periodicity and/</w:t>
            </w:r>
            <w:r>
              <w:rPr>
                <w:bCs/>
                <w:szCs w:val="22"/>
              </w:rPr>
              <w:t>or</w:t>
            </w:r>
            <w:r>
              <w:rPr>
                <w:bCs/>
                <w:i/>
                <w:iCs/>
                <w:szCs w:val="22"/>
              </w:rPr>
              <w:t xml:space="preserve"> offset</w:t>
            </w:r>
            <w:r>
              <w:rPr>
                <w:bCs/>
                <w:szCs w:val="22"/>
              </w:rPr>
              <w:t xml:space="preserve"> fields are absent, the UE applies the value of the corresponding field from the entry at the same position in </w:t>
            </w:r>
            <w:r>
              <w:rPr>
                <w:bCs/>
                <w:i/>
                <w:szCs w:val="22"/>
              </w:rPr>
              <w:t>smtc4list</w:t>
            </w:r>
            <w:r>
              <w:rPr>
                <w:bCs/>
                <w:iCs/>
                <w:szCs w:val="22"/>
              </w:rPr>
              <w:t>, if present.</w:t>
            </w:r>
          </w:p>
        </w:tc>
      </w:tr>
      <w:tr w:rsidR="00BF2AC7" w14:paraId="605EF353" w14:textId="77777777" w:rsidTr="00BF2AC7">
        <w:tc>
          <w:tcPr>
            <w:tcW w:w="9629" w:type="dxa"/>
          </w:tcPr>
          <w:p w14:paraId="573DE257" w14:textId="77777777" w:rsidR="00BF2AC7" w:rsidRDefault="00BF2AC7" w:rsidP="00BF2AC7">
            <w:pPr>
              <w:pStyle w:val="TAL"/>
              <w:rPr>
                <w:b/>
                <w:bCs/>
                <w:i/>
                <w:iCs/>
              </w:rPr>
            </w:pPr>
            <w:r>
              <w:rPr>
                <w:b/>
                <w:bCs/>
                <w:i/>
                <w:iCs/>
              </w:rPr>
              <w:t>ssb-PositionQCL-Common</w:t>
            </w:r>
          </w:p>
          <w:p w14:paraId="77284EAB" w14:textId="7C20FFD7" w:rsidR="00BF2AC7" w:rsidRDefault="00BF2AC7" w:rsidP="00BF2AC7">
            <w:pPr>
              <w:rPr>
                <w:lang w:val="en-GB"/>
              </w:rPr>
            </w:pPr>
            <w:r>
              <w:rPr>
                <w:lang w:eastAsia="sv-SE"/>
              </w:rPr>
              <w:t>Indicates the QCL relation between SS/PBCH blocks for intra-frequency neighbor cells as specified in TS 38.213 [13], clause 4.1.</w:t>
            </w:r>
          </w:p>
        </w:tc>
      </w:tr>
      <w:tr w:rsidR="00BF2AC7" w14:paraId="482E8F49" w14:textId="77777777" w:rsidTr="00BF2AC7">
        <w:tc>
          <w:tcPr>
            <w:tcW w:w="9629" w:type="dxa"/>
          </w:tcPr>
          <w:p w14:paraId="1903CBF3" w14:textId="77777777" w:rsidR="00BF2AC7" w:rsidRDefault="00BF2AC7" w:rsidP="00BF2AC7">
            <w:pPr>
              <w:pStyle w:val="TAL"/>
              <w:rPr>
                <w:b/>
                <w:bCs/>
                <w:i/>
                <w:iCs/>
                <w:lang w:eastAsia="sv-SE"/>
              </w:rPr>
            </w:pPr>
            <w:r>
              <w:rPr>
                <w:b/>
                <w:bCs/>
                <w:i/>
                <w:iCs/>
                <w:lang w:eastAsia="sv-SE"/>
              </w:rPr>
              <w:t>ssb-ToMeasure</w:t>
            </w:r>
          </w:p>
          <w:p w14:paraId="35A9A513" w14:textId="41B3F208" w:rsidR="00BF2AC7" w:rsidRDefault="00BF2AC7" w:rsidP="00BF2AC7">
            <w:pPr>
              <w:rPr>
                <w:lang w:val="en-GB"/>
              </w:rPr>
            </w:pPr>
            <w:r>
              <w:rPr>
                <w:szCs w:val="22"/>
                <w:lang w:eastAsia="sv-SE"/>
              </w:rPr>
              <w:t>The set of SS blocks to be measured within the SMTC measurement duration (see TS 38.215 [9]). When the field is absent the UE measures on all SS-blocks.</w:t>
            </w:r>
          </w:p>
        </w:tc>
      </w:tr>
      <w:tr w:rsidR="00BF2AC7" w14:paraId="390176E7" w14:textId="77777777" w:rsidTr="00BF2AC7">
        <w:tc>
          <w:tcPr>
            <w:tcW w:w="9629" w:type="dxa"/>
          </w:tcPr>
          <w:p w14:paraId="2F59050F" w14:textId="77777777" w:rsidR="00BF2AC7" w:rsidRDefault="00BF2AC7" w:rsidP="00BF2AC7">
            <w:pPr>
              <w:pStyle w:val="TAL"/>
              <w:rPr>
                <w:b/>
                <w:bCs/>
                <w:i/>
                <w:iCs/>
                <w:lang w:eastAsia="sv-SE"/>
              </w:rPr>
            </w:pPr>
            <w:r>
              <w:rPr>
                <w:b/>
                <w:bCs/>
                <w:i/>
                <w:iCs/>
                <w:lang w:eastAsia="sv-SE"/>
              </w:rPr>
              <w:t>stationaryMobilityEvaluation</w:t>
            </w:r>
          </w:p>
          <w:p w14:paraId="3D3BC500" w14:textId="0523D65C" w:rsidR="00BF2AC7" w:rsidRDefault="00BF2AC7" w:rsidP="00BF2AC7">
            <w:pPr>
              <w:rPr>
                <w:lang w:val="en-GB"/>
              </w:rPr>
            </w:pPr>
            <w:r>
              <w:rPr>
                <w:bCs/>
              </w:rPr>
              <w:t xml:space="preserve">Indicates the criteria for a UE to detect stationary mobility, </w:t>
            </w:r>
            <w:proofErr w:type="gramStart"/>
            <w:r>
              <w:rPr>
                <w:bCs/>
              </w:rPr>
              <w:t>in order to</w:t>
            </w:r>
            <w:proofErr w:type="gramEnd"/>
            <w:r>
              <w:rPr>
                <w:bCs/>
              </w:rPr>
              <w:t xml:space="preserve"> relax measurement requirements for cell reselection </w:t>
            </w:r>
            <w:r>
              <w:rPr>
                <w:szCs w:val="22"/>
                <w:lang w:eastAsia="sv-SE"/>
              </w:rPr>
              <w:t>(see TS 38.304 [20], clause 5.2.4.9.0)</w:t>
            </w:r>
            <w:r>
              <w:rPr>
                <w:bCs/>
              </w:rPr>
              <w:t>.</w:t>
            </w:r>
          </w:p>
        </w:tc>
      </w:tr>
      <w:tr w:rsidR="00BF2AC7" w14:paraId="6783C314" w14:textId="77777777" w:rsidTr="00BF2AC7">
        <w:tc>
          <w:tcPr>
            <w:tcW w:w="9629" w:type="dxa"/>
          </w:tcPr>
          <w:p w14:paraId="4AE34CF4" w14:textId="77777777" w:rsidR="00BF2AC7" w:rsidRDefault="00BF2AC7" w:rsidP="00BF2AC7">
            <w:pPr>
              <w:pStyle w:val="TAL"/>
              <w:rPr>
                <w:b/>
                <w:bCs/>
                <w:i/>
              </w:rPr>
            </w:pPr>
            <w:r>
              <w:rPr>
                <w:b/>
                <w:bCs/>
                <w:i/>
              </w:rPr>
              <w:t>t-ReselectionNR</w:t>
            </w:r>
          </w:p>
          <w:p w14:paraId="083B56F6" w14:textId="0D0C1C10" w:rsidR="00BF2AC7" w:rsidRDefault="00BF2AC7" w:rsidP="00BF2AC7">
            <w:pPr>
              <w:rPr>
                <w:lang w:val="en-GB"/>
              </w:rPr>
            </w:pPr>
            <w:r>
              <w:t>Parameter "Treselection</w:t>
            </w:r>
            <w:r>
              <w:rPr>
                <w:vertAlign w:val="subscript"/>
              </w:rPr>
              <w:t>NR</w:t>
            </w:r>
            <w:r>
              <w:t>" in TS 38.304 [20].</w:t>
            </w:r>
          </w:p>
        </w:tc>
      </w:tr>
      <w:tr w:rsidR="00BF2AC7" w14:paraId="5E7B9DEE" w14:textId="77777777" w:rsidTr="00BF2AC7">
        <w:tc>
          <w:tcPr>
            <w:tcW w:w="9629" w:type="dxa"/>
          </w:tcPr>
          <w:p w14:paraId="135B966E" w14:textId="77777777" w:rsidR="00BF2AC7" w:rsidRDefault="00BF2AC7" w:rsidP="00BF2AC7">
            <w:pPr>
              <w:pStyle w:val="TAL"/>
              <w:rPr>
                <w:b/>
                <w:bCs/>
                <w:i/>
              </w:rPr>
            </w:pPr>
            <w:r>
              <w:rPr>
                <w:b/>
                <w:bCs/>
                <w:i/>
              </w:rPr>
              <w:t>t-ReselectionNR-SF</w:t>
            </w:r>
          </w:p>
          <w:p w14:paraId="291D275B" w14:textId="3BA6AAAA" w:rsidR="00BF2AC7" w:rsidRDefault="00BF2AC7" w:rsidP="00BF2AC7">
            <w:pPr>
              <w:rPr>
                <w:lang w:val="en-GB"/>
              </w:rPr>
            </w:pPr>
            <w:r>
              <w:rPr>
                <w:bCs/>
              </w:rPr>
              <w:t>Parameter "Speed dependent ScalingFactor for Treselection</w:t>
            </w:r>
            <w:r>
              <w:rPr>
                <w:bCs/>
                <w:vertAlign w:val="subscript"/>
              </w:rPr>
              <w:t>NR</w:t>
            </w:r>
            <w:r>
              <w:rPr>
                <w:bCs/>
              </w:rPr>
              <w:t xml:space="preserve">" in TS 38.304 [20]. If the field is </w:t>
            </w:r>
            <w:r>
              <w:t>absent</w:t>
            </w:r>
            <w:r>
              <w:rPr>
                <w:bCs/>
              </w:rPr>
              <w:t>, the UE behaviour is specified in TS 38.304 [20].</w:t>
            </w:r>
          </w:p>
        </w:tc>
      </w:tr>
      <w:tr w:rsidR="00BF2AC7" w14:paraId="47E52B00" w14:textId="77777777" w:rsidTr="00BF2AC7">
        <w:tc>
          <w:tcPr>
            <w:tcW w:w="9629" w:type="dxa"/>
          </w:tcPr>
          <w:p w14:paraId="03EE1826" w14:textId="77777777" w:rsidR="00BF2AC7" w:rsidRDefault="00BF2AC7" w:rsidP="00BF2AC7">
            <w:pPr>
              <w:pStyle w:val="TAL"/>
              <w:rPr>
                <w:b/>
                <w:bCs/>
                <w:i/>
              </w:rPr>
            </w:pPr>
            <w:r>
              <w:rPr>
                <w:b/>
                <w:bCs/>
                <w:i/>
              </w:rPr>
              <w:t>threshServingLowP</w:t>
            </w:r>
          </w:p>
          <w:p w14:paraId="4766A56D" w14:textId="60211BDB" w:rsidR="00BF2AC7" w:rsidRDefault="00BF2AC7" w:rsidP="00BF2AC7">
            <w:pPr>
              <w:rPr>
                <w:lang w:val="en-GB"/>
              </w:rPr>
            </w:pPr>
            <w:r>
              <w:t>Parameter "Thresh</w:t>
            </w:r>
            <w:r>
              <w:rPr>
                <w:vertAlign w:val="subscript"/>
              </w:rPr>
              <w:t>Serving, LowP</w:t>
            </w:r>
            <w:r>
              <w:t>" in</w:t>
            </w:r>
            <w:r>
              <w:rPr>
                <w:iCs/>
              </w:rPr>
              <w:t xml:space="preserve"> </w:t>
            </w:r>
            <w:r>
              <w:t>TS 38.304</w:t>
            </w:r>
            <w:r>
              <w:rPr>
                <w:iCs/>
              </w:rPr>
              <w:t xml:space="preserve"> [20].</w:t>
            </w:r>
          </w:p>
        </w:tc>
      </w:tr>
      <w:tr w:rsidR="00BF2AC7" w14:paraId="12060766" w14:textId="77777777" w:rsidTr="00BF2AC7">
        <w:tc>
          <w:tcPr>
            <w:tcW w:w="9629" w:type="dxa"/>
          </w:tcPr>
          <w:p w14:paraId="71368748" w14:textId="77777777" w:rsidR="00BF2AC7" w:rsidRDefault="00BF2AC7" w:rsidP="00BF2AC7">
            <w:pPr>
              <w:pStyle w:val="TAL"/>
              <w:rPr>
                <w:b/>
                <w:bCs/>
                <w:i/>
              </w:rPr>
            </w:pPr>
            <w:r>
              <w:rPr>
                <w:b/>
                <w:bCs/>
                <w:i/>
              </w:rPr>
              <w:t>threshServingLowQ</w:t>
            </w:r>
          </w:p>
          <w:p w14:paraId="3DAF8820" w14:textId="53F0D67B" w:rsidR="00BF2AC7" w:rsidRDefault="00BF2AC7" w:rsidP="00BF2AC7">
            <w:pPr>
              <w:rPr>
                <w:lang w:val="en-GB"/>
              </w:rPr>
            </w:pPr>
            <w:r>
              <w:t>Parameter "Thresh</w:t>
            </w:r>
            <w:r>
              <w:rPr>
                <w:vertAlign w:val="subscript"/>
              </w:rPr>
              <w:t>Serving, LowQ</w:t>
            </w:r>
            <w:r>
              <w:t>" in</w:t>
            </w:r>
            <w:r>
              <w:rPr>
                <w:iCs/>
              </w:rPr>
              <w:t xml:space="preserve"> </w:t>
            </w:r>
            <w:r>
              <w:t>TS 38.304</w:t>
            </w:r>
            <w:r>
              <w:rPr>
                <w:iCs/>
              </w:rPr>
              <w:t xml:space="preserve"> [20].</w:t>
            </w:r>
          </w:p>
        </w:tc>
      </w:tr>
      <w:tr w:rsidR="00BF2AC7" w14:paraId="6F077929" w14:textId="77777777" w:rsidTr="00BF2AC7">
        <w:tc>
          <w:tcPr>
            <w:tcW w:w="9629" w:type="dxa"/>
          </w:tcPr>
          <w:p w14:paraId="59611A4D" w14:textId="77777777" w:rsidR="00BF2AC7" w:rsidRDefault="00BF2AC7" w:rsidP="00BF2AC7">
            <w:pPr>
              <w:pStyle w:val="TAL"/>
              <w:rPr>
                <w:b/>
                <w:bCs/>
                <w:i/>
              </w:rPr>
            </w:pPr>
            <w:r>
              <w:rPr>
                <w:b/>
                <w:bCs/>
                <w:i/>
              </w:rPr>
              <w:t>t-SearchDeltaP</w:t>
            </w:r>
          </w:p>
          <w:p w14:paraId="0C568A62" w14:textId="7D3AF235" w:rsidR="00BF2AC7" w:rsidRDefault="00BF2AC7" w:rsidP="00BF2AC7">
            <w:pPr>
              <w:rPr>
                <w:lang w:val="en-GB"/>
              </w:rPr>
            </w:pPr>
            <w:r>
              <w:rPr>
                <w:bCs/>
              </w:rPr>
              <w:t>Parameter "T</w:t>
            </w:r>
            <w:r>
              <w:rPr>
                <w:bCs/>
                <w:vertAlign w:val="subscript"/>
              </w:rPr>
              <w:t>SearchDeltaP</w:t>
            </w:r>
            <w:r>
              <w:rPr>
                <w:bCs/>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r w:rsidR="00BF2AC7" w14:paraId="402C0909" w14:textId="77777777" w:rsidTr="00BF2AC7">
        <w:tc>
          <w:tcPr>
            <w:tcW w:w="9629" w:type="dxa"/>
          </w:tcPr>
          <w:p w14:paraId="596ACD38" w14:textId="77777777" w:rsidR="00BF2AC7" w:rsidRDefault="00BF2AC7" w:rsidP="00BF2AC7">
            <w:pPr>
              <w:pStyle w:val="TAL"/>
              <w:rPr>
                <w:b/>
                <w:bCs/>
                <w:i/>
              </w:rPr>
            </w:pPr>
            <w:r>
              <w:rPr>
                <w:b/>
                <w:bCs/>
                <w:i/>
              </w:rPr>
              <w:t>t-SearchDeltaP-Stationary</w:t>
            </w:r>
          </w:p>
          <w:p w14:paraId="0CC01681" w14:textId="714FC1D2" w:rsidR="00BF2AC7" w:rsidRDefault="00BF2AC7" w:rsidP="00BF2AC7">
            <w:pPr>
              <w:rPr>
                <w:lang w:val="en-GB"/>
              </w:rPr>
            </w:pPr>
            <w:r>
              <w:rPr>
                <w:iCs/>
              </w:rPr>
              <w:t>Parameter "</w:t>
            </w:r>
            <w:r>
              <w:rPr>
                <w:rFonts w:eastAsia="Malgun Gothic"/>
                <w:lang w:eastAsia="ko-KR"/>
              </w:rPr>
              <w:t>T</w:t>
            </w:r>
            <w:r>
              <w:rPr>
                <w:rFonts w:eastAsia="Malgun Gothic"/>
                <w:vertAlign w:val="subscript"/>
                <w:lang w:eastAsia="ko-KR"/>
              </w:rPr>
              <w:t>SearchDeltaP-Stationary</w:t>
            </w:r>
            <w:r>
              <w:rPr>
                <w:iCs/>
              </w:rPr>
              <w:t xml:space="preserve">" in TS 38.304 [20]. Value in seconds. Value </w:t>
            </w:r>
            <w:r>
              <w:rPr>
                <w:i/>
              </w:rPr>
              <w:t>s5</w:t>
            </w:r>
            <w:r>
              <w:rPr>
                <w:iCs/>
              </w:rPr>
              <w:t xml:space="preserve"> means 5 seconds, value </w:t>
            </w:r>
            <w:r>
              <w:rPr>
                <w:i/>
              </w:rPr>
              <w:t>s10</w:t>
            </w:r>
            <w:r>
              <w:rPr>
                <w:iCs/>
              </w:rPr>
              <w:t xml:space="preserve"> means 10 seconds and so on.</w:t>
            </w:r>
          </w:p>
        </w:tc>
      </w:tr>
    </w:tbl>
    <w:p w14:paraId="729F5F16" w14:textId="77777777" w:rsidR="00110195" w:rsidRDefault="00110195" w:rsidP="00E15A6A">
      <w:pPr>
        <w:rPr>
          <w:lang w:val="en-GB"/>
        </w:rPr>
      </w:pPr>
    </w:p>
    <w:tbl>
      <w:tblPr>
        <w:tblStyle w:val="TableGrid"/>
        <w:tblW w:w="0" w:type="auto"/>
        <w:tblLook w:val="04A0" w:firstRow="1" w:lastRow="0" w:firstColumn="1" w:lastColumn="0" w:noHBand="0" w:noVBand="1"/>
      </w:tblPr>
      <w:tblGrid>
        <w:gridCol w:w="4814"/>
        <w:gridCol w:w="4815"/>
      </w:tblGrid>
      <w:tr w:rsidR="00B72DEC" w14:paraId="2FA8431A" w14:textId="77777777" w:rsidTr="00B72DEC">
        <w:tc>
          <w:tcPr>
            <w:tcW w:w="4814" w:type="dxa"/>
          </w:tcPr>
          <w:p w14:paraId="34B9026A" w14:textId="181C8259" w:rsidR="00B72DEC" w:rsidRPr="00B72DEC" w:rsidRDefault="00B72DEC" w:rsidP="00B72DEC">
            <w:pPr>
              <w:tabs>
                <w:tab w:val="center" w:pos="2299"/>
              </w:tabs>
              <w:rPr>
                <w:b/>
                <w:bCs/>
                <w:lang w:val="en-GB"/>
              </w:rPr>
            </w:pPr>
            <w:r w:rsidRPr="00B72DEC">
              <w:rPr>
                <w:b/>
                <w:bCs/>
                <w:szCs w:val="22"/>
                <w:lang w:eastAsia="en-US"/>
              </w:rPr>
              <w:t>Conditional Presence</w:t>
            </w:r>
            <w:r w:rsidRPr="00B72DEC">
              <w:rPr>
                <w:b/>
                <w:bCs/>
                <w:szCs w:val="22"/>
                <w:lang w:eastAsia="en-US"/>
              </w:rPr>
              <w:tab/>
            </w:r>
          </w:p>
        </w:tc>
        <w:tc>
          <w:tcPr>
            <w:tcW w:w="4815" w:type="dxa"/>
          </w:tcPr>
          <w:p w14:paraId="389E657D" w14:textId="04D7FD3A" w:rsidR="00B72DEC" w:rsidRPr="00B72DEC" w:rsidRDefault="00B72DEC" w:rsidP="00B72DEC">
            <w:pPr>
              <w:rPr>
                <w:b/>
                <w:bCs/>
                <w:lang w:val="en-GB"/>
              </w:rPr>
            </w:pPr>
            <w:r w:rsidRPr="00B72DEC">
              <w:rPr>
                <w:b/>
                <w:bCs/>
                <w:szCs w:val="22"/>
                <w:lang w:eastAsia="en-US"/>
              </w:rPr>
              <w:t>Explanation</w:t>
            </w:r>
          </w:p>
        </w:tc>
      </w:tr>
      <w:tr w:rsidR="00B72DEC" w14:paraId="17937256" w14:textId="77777777" w:rsidTr="00B72DEC">
        <w:tc>
          <w:tcPr>
            <w:tcW w:w="4814" w:type="dxa"/>
          </w:tcPr>
          <w:p w14:paraId="65231C5A" w14:textId="6D1A5543" w:rsidR="00B72DEC" w:rsidRDefault="00B72DEC" w:rsidP="00B72DEC">
            <w:pPr>
              <w:rPr>
                <w:lang w:val="en-GB"/>
              </w:rPr>
            </w:pPr>
            <w:r>
              <w:rPr>
                <w:i/>
                <w:iCs/>
                <w:lang w:eastAsia="en-US"/>
              </w:rPr>
              <w:t>HSDN</w:t>
            </w:r>
          </w:p>
        </w:tc>
        <w:tc>
          <w:tcPr>
            <w:tcW w:w="4815" w:type="dxa"/>
          </w:tcPr>
          <w:p w14:paraId="0F0395B8" w14:textId="2645D836" w:rsidR="00B72DEC" w:rsidRDefault="00B72DEC" w:rsidP="00B72DEC">
            <w:pPr>
              <w:rPr>
                <w:lang w:val="en-GB"/>
              </w:rPr>
            </w:pPr>
            <w:r>
              <w:rPr>
                <w:lang w:eastAsia="en-US"/>
              </w:rPr>
              <w:t xml:space="preserve">The field is optionally present, Need R, if </w:t>
            </w:r>
            <w:r>
              <w:rPr>
                <w:i/>
                <w:iCs/>
                <w:lang w:eastAsia="en-US"/>
              </w:rPr>
              <w:t>speedStateReselectionPars</w:t>
            </w:r>
            <w:r>
              <w:rPr>
                <w:lang w:eastAsia="en-US"/>
              </w:rPr>
              <w:t xml:space="preserve"> is present; </w:t>
            </w:r>
            <w:proofErr w:type="gramStart"/>
            <w:r>
              <w:rPr>
                <w:lang w:eastAsia="en-US"/>
              </w:rPr>
              <w:t>otherwise</w:t>
            </w:r>
            <w:proofErr w:type="gramEnd"/>
            <w:r>
              <w:rPr>
                <w:lang w:eastAsia="en-US"/>
              </w:rPr>
              <w:t xml:space="preserve"> the field is not present.</w:t>
            </w:r>
          </w:p>
        </w:tc>
      </w:tr>
      <w:tr w:rsidR="00B72DEC" w14:paraId="5A2E5E02" w14:textId="77777777" w:rsidTr="00B72DEC">
        <w:tc>
          <w:tcPr>
            <w:tcW w:w="4814" w:type="dxa"/>
          </w:tcPr>
          <w:p w14:paraId="0E961374" w14:textId="6084669B" w:rsidR="00B72DEC" w:rsidRDefault="00B72DEC" w:rsidP="00B72DEC">
            <w:pPr>
              <w:rPr>
                <w:lang w:val="en-GB"/>
              </w:rPr>
            </w:pPr>
            <w:r>
              <w:rPr>
                <w:i/>
                <w:iCs/>
              </w:rPr>
              <w:t>SharedSpectrum</w:t>
            </w:r>
          </w:p>
        </w:tc>
        <w:tc>
          <w:tcPr>
            <w:tcW w:w="4815" w:type="dxa"/>
          </w:tcPr>
          <w:p w14:paraId="2E75042F" w14:textId="52614417" w:rsidR="00B72DEC" w:rsidRDefault="00B72DEC" w:rsidP="00B72DEC">
            <w:pPr>
              <w:rPr>
                <w:lang w:val="en-GB"/>
              </w:rPr>
            </w:pPr>
            <w:r>
              <w:rPr>
                <w:szCs w:val="22"/>
              </w:rPr>
              <w:t>This field is mandatory present if this intra-frequency operates with shared spectrum channel access in FR1. Otherwise, it is absent, Need R.</w:t>
            </w:r>
          </w:p>
        </w:tc>
      </w:tr>
      <w:tr w:rsidR="00B72DEC" w14:paraId="6FAF15F5" w14:textId="77777777" w:rsidTr="00B72DEC">
        <w:tc>
          <w:tcPr>
            <w:tcW w:w="4814" w:type="dxa"/>
          </w:tcPr>
          <w:p w14:paraId="3FD951E3" w14:textId="787E02E4" w:rsidR="00B72DEC" w:rsidRDefault="00B72DEC" w:rsidP="00B72DEC">
            <w:pPr>
              <w:rPr>
                <w:lang w:val="en-GB"/>
              </w:rPr>
            </w:pPr>
            <w:r>
              <w:rPr>
                <w:i/>
                <w:iCs/>
              </w:rPr>
              <w:t>SharedSpectrum2</w:t>
            </w:r>
          </w:p>
        </w:tc>
        <w:tc>
          <w:tcPr>
            <w:tcW w:w="4815" w:type="dxa"/>
          </w:tcPr>
          <w:p w14:paraId="0F273F2B" w14:textId="1541CB2F" w:rsidR="00B72DEC" w:rsidRDefault="00B72DEC" w:rsidP="00B72DEC">
            <w:pPr>
              <w:rPr>
                <w:lang w:val="en-GB"/>
              </w:rPr>
            </w:pPr>
            <w:r>
              <w:rPr>
                <w:szCs w:val="22"/>
              </w:rPr>
              <w:t>This field is optionally present if this intra-frequency operates with shared spectrum channel access in FR2-2, Need R. Otherwise, it is absent, Need R.</w:t>
            </w:r>
          </w:p>
        </w:tc>
      </w:tr>
    </w:tbl>
    <w:p w14:paraId="0F713E6C" w14:textId="77777777" w:rsidR="00BF2AC7" w:rsidRDefault="00BF2AC7" w:rsidP="00E15A6A">
      <w:pPr>
        <w:rPr>
          <w:lang w:val="en-GB"/>
        </w:rPr>
      </w:pPr>
    </w:p>
    <w:p w14:paraId="68132A8A" w14:textId="77777777" w:rsidR="00FF0E82" w:rsidRPr="00D92410" w:rsidRDefault="00FF0E82" w:rsidP="00FF0E82">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FF0E82" w14:paraId="251BD440" w14:textId="77777777" w:rsidTr="00727135">
        <w:trPr>
          <w:trHeight w:val="196"/>
        </w:trPr>
        <w:tc>
          <w:tcPr>
            <w:tcW w:w="9797" w:type="dxa"/>
            <w:shd w:val="clear" w:color="auto" w:fill="FDE9D9"/>
            <w:vAlign w:val="center"/>
          </w:tcPr>
          <w:p w14:paraId="4253D4E9" w14:textId="77777777" w:rsidR="00FF0E82" w:rsidRDefault="00FF0E82" w:rsidP="00727135">
            <w:pPr>
              <w:snapToGrid w:val="0"/>
              <w:spacing w:after="0"/>
              <w:jc w:val="center"/>
              <w:rPr>
                <w:color w:val="FF0000"/>
                <w:sz w:val="28"/>
                <w:szCs w:val="28"/>
              </w:rPr>
            </w:pPr>
            <w:r>
              <w:rPr>
                <w:color w:val="FF0000"/>
                <w:sz w:val="28"/>
                <w:szCs w:val="28"/>
              </w:rPr>
              <w:t>END OF CHANGES</w:t>
            </w:r>
          </w:p>
        </w:tc>
      </w:tr>
    </w:tbl>
    <w:p w14:paraId="36AD9E76" w14:textId="77777777" w:rsidR="00953A2B" w:rsidRDefault="00953A2B" w:rsidP="00643464">
      <w:pPr>
        <w:rPr>
          <w:rFonts w:eastAsia="Malgun Gothic"/>
          <w:lang w:eastAsia="ko-KR"/>
        </w:rPr>
      </w:pPr>
    </w:p>
    <w:sectPr w:rsidR="00953A2B" w:rsidSect="006370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C495F" w14:textId="77777777" w:rsidR="005B684F" w:rsidRDefault="005B684F">
      <w:pPr>
        <w:spacing w:after="0"/>
      </w:pPr>
      <w:r>
        <w:separator/>
      </w:r>
    </w:p>
  </w:endnote>
  <w:endnote w:type="continuationSeparator" w:id="0">
    <w:p w14:paraId="48772944" w14:textId="77777777" w:rsidR="005B684F" w:rsidRDefault="005B684F">
      <w:pPr>
        <w:spacing w:after="0"/>
      </w:pPr>
      <w:r>
        <w:continuationSeparator/>
      </w:r>
    </w:p>
  </w:endnote>
  <w:endnote w:type="continuationNotice" w:id="1">
    <w:p w14:paraId="5312C1B4" w14:textId="77777777" w:rsidR="005B684F" w:rsidRDefault="005B6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BA3B" w14:textId="77777777" w:rsidR="005B684F" w:rsidRDefault="005B684F">
      <w:pPr>
        <w:spacing w:after="0"/>
      </w:pPr>
      <w:r>
        <w:separator/>
      </w:r>
    </w:p>
  </w:footnote>
  <w:footnote w:type="continuationSeparator" w:id="0">
    <w:p w14:paraId="0679FF84" w14:textId="77777777" w:rsidR="005B684F" w:rsidRDefault="005B684F">
      <w:pPr>
        <w:spacing w:after="0"/>
      </w:pPr>
      <w:r>
        <w:continuationSeparator/>
      </w:r>
    </w:p>
  </w:footnote>
  <w:footnote w:type="continuationNotice" w:id="1">
    <w:p w14:paraId="2DDF6EAA" w14:textId="77777777" w:rsidR="005B684F" w:rsidRDefault="005B68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8734B8"/>
    <w:multiLevelType w:val="hybridMultilevel"/>
    <w:tmpl w:val="1054D476"/>
    <w:lvl w:ilvl="0" w:tplc="9686220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5"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6"/>
  </w:num>
  <w:num w:numId="2" w16cid:durableId="870993193">
    <w:abstractNumId w:val="29"/>
  </w:num>
  <w:num w:numId="3" w16cid:durableId="760761115">
    <w:abstractNumId w:val="23"/>
  </w:num>
  <w:num w:numId="4" w16cid:durableId="1918980343">
    <w:abstractNumId w:val="9"/>
  </w:num>
  <w:num w:numId="5" w16cid:durableId="613099835">
    <w:abstractNumId w:val="3"/>
  </w:num>
  <w:num w:numId="6" w16cid:durableId="1443262062">
    <w:abstractNumId w:val="17"/>
  </w:num>
  <w:num w:numId="7" w16cid:durableId="1575580971">
    <w:abstractNumId w:val="12"/>
  </w:num>
  <w:num w:numId="8" w16cid:durableId="1935817584">
    <w:abstractNumId w:val="39"/>
  </w:num>
  <w:num w:numId="9" w16cid:durableId="705911850">
    <w:abstractNumId w:val="8"/>
  </w:num>
  <w:num w:numId="10" w16cid:durableId="44986589">
    <w:abstractNumId w:val="33"/>
  </w:num>
  <w:num w:numId="11" w16cid:durableId="121580487">
    <w:abstractNumId w:val="10"/>
  </w:num>
  <w:num w:numId="12" w16cid:durableId="1230535956">
    <w:abstractNumId w:val="21"/>
  </w:num>
  <w:num w:numId="13" w16cid:durableId="1674334495">
    <w:abstractNumId w:val="41"/>
  </w:num>
  <w:num w:numId="14" w16cid:durableId="361056881">
    <w:abstractNumId w:val="25"/>
  </w:num>
  <w:num w:numId="15" w16cid:durableId="278145871">
    <w:abstractNumId w:val="20"/>
  </w:num>
  <w:num w:numId="16" w16cid:durableId="1722633243">
    <w:abstractNumId w:val="42"/>
  </w:num>
  <w:num w:numId="17" w16cid:durableId="579563809">
    <w:abstractNumId w:val="22"/>
  </w:num>
  <w:num w:numId="18" w16cid:durableId="1275093895">
    <w:abstractNumId w:val="44"/>
  </w:num>
  <w:num w:numId="19" w16cid:durableId="1575778053">
    <w:abstractNumId w:val="31"/>
  </w:num>
  <w:num w:numId="20" w16cid:durableId="2124230270">
    <w:abstractNumId w:val="5"/>
  </w:num>
  <w:num w:numId="21" w16cid:durableId="761803475">
    <w:abstractNumId w:val="2"/>
  </w:num>
  <w:num w:numId="22" w16cid:durableId="1695106926">
    <w:abstractNumId w:val="6"/>
  </w:num>
  <w:num w:numId="23" w16cid:durableId="1509246995">
    <w:abstractNumId w:val="43"/>
  </w:num>
  <w:num w:numId="24" w16cid:durableId="1035732359">
    <w:abstractNumId w:val="24"/>
  </w:num>
  <w:num w:numId="25" w16cid:durableId="10573833">
    <w:abstractNumId w:val="7"/>
  </w:num>
  <w:num w:numId="26" w16cid:durableId="48310447">
    <w:abstractNumId w:val="0"/>
  </w:num>
  <w:num w:numId="27" w16cid:durableId="1820338403">
    <w:abstractNumId w:val="40"/>
  </w:num>
  <w:num w:numId="28" w16cid:durableId="383329618">
    <w:abstractNumId w:val="16"/>
  </w:num>
  <w:num w:numId="29" w16cid:durableId="963193621">
    <w:abstractNumId w:val="38"/>
  </w:num>
  <w:num w:numId="30" w16cid:durableId="98525804">
    <w:abstractNumId w:val="35"/>
  </w:num>
  <w:num w:numId="31" w16cid:durableId="1516652779">
    <w:abstractNumId w:val="37"/>
  </w:num>
  <w:num w:numId="32" w16cid:durableId="1778141025">
    <w:abstractNumId w:val="14"/>
  </w:num>
  <w:num w:numId="33" w16cid:durableId="1639341018">
    <w:abstractNumId w:val="27"/>
  </w:num>
  <w:num w:numId="34" w16cid:durableId="1451558272">
    <w:abstractNumId w:val="11"/>
  </w:num>
  <w:num w:numId="35" w16cid:durableId="692465450">
    <w:abstractNumId w:val="4"/>
  </w:num>
  <w:num w:numId="36" w16cid:durableId="97912809">
    <w:abstractNumId w:val="15"/>
  </w:num>
  <w:num w:numId="37" w16cid:durableId="1439644692">
    <w:abstractNumId w:val="30"/>
  </w:num>
  <w:num w:numId="38" w16cid:durableId="970598226">
    <w:abstractNumId w:val="32"/>
  </w:num>
  <w:num w:numId="39" w16cid:durableId="1703944515">
    <w:abstractNumId w:val="1"/>
  </w:num>
  <w:num w:numId="40" w16cid:durableId="481896572">
    <w:abstractNumId w:val="13"/>
  </w:num>
  <w:num w:numId="41" w16cid:durableId="1103841822">
    <w:abstractNumId w:val="18"/>
  </w:num>
  <w:num w:numId="42" w16cid:durableId="1188324698">
    <w:abstractNumId w:val="26"/>
  </w:num>
  <w:num w:numId="43" w16cid:durableId="1326588895">
    <w:abstractNumId w:val="19"/>
  </w:num>
  <w:num w:numId="44" w16cid:durableId="764618569">
    <w:abstractNumId w:val="34"/>
  </w:num>
  <w:num w:numId="45" w16cid:durableId="2099018888">
    <w:abstractNumId w:val="28"/>
  </w:num>
  <w:num w:numId="46" w16cid:durableId="133379096">
    <w:abstractNumId w:val="3"/>
    <w:lvlOverride w:ilvl="0">
      <w:startOverride w:val="3"/>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yota ITC">
    <w15:presenceInfo w15:providerId="None" w15:userId="Toyota I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6E4"/>
    <w:rsid w:val="00001919"/>
    <w:rsid w:val="00002F0C"/>
    <w:rsid w:val="00002FA5"/>
    <w:rsid w:val="000037F6"/>
    <w:rsid w:val="000040C3"/>
    <w:rsid w:val="000045C7"/>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E54"/>
    <w:rsid w:val="000144F3"/>
    <w:rsid w:val="00014E44"/>
    <w:rsid w:val="00014E83"/>
    <w:rsid w:val="000154A0"/>
    <w:rsid w:val="00015823"/>
    <w:rsid w:val="0001685E"/>
    <w:rsid w:val="00016899"/>
    <w:rsid w:val="00016CFE"/>
    <w:rsid w:val="00016D40"/>
    <w:rsid w:val="000170E5"/>
    <w:rsid w:val="00017315"/>
    <w:rsid w:val="00017ADB"/>
    <w:rsid w:val="00017F23"/>
    <w:rsid w:val="000203C2"/>
    <w:rsid w:val="00020992"/>
    <w:rsid w:val="00020AC0"/>
    <w:rsid w:val="00020DA2"/>
    <w:rsid w:val="00020DAE"/>
    <w:rsid w:val="000210F3"/>
    <w:rsid w:val="00021D00"/>
    <w:rsid w:val="00024086"/>
    <w:rsid w:val="00024206"/>
    <w:rsid w:val="00025631"/>
    <w:rsid w:val="00025B34"/>
    <w:rsid w:val="00026596"/>
    <w:rsid w:val="00026FEB"/>
    <w:rsid w:val="0002732C"/>
    <w:rsid w:val="000276E9"/>
    <w:rsid w:val="00027A0B"/>
    <w:rsid w:val="00027E2F"/>
    <w:rsid w:val="00030822"/>
    <w:rsid w:val="00030BA8"/>
    <w:rsid w:val="00031409"/>
    <w:rsid w:val="00031594"/>
    <w:rsid w:val="0003197E"/>
    <w:rsid w:val="00032332"/>
    <w:rsid w:val="000323D5"/>
    <w:rsid w:val="00032AE9"/>
    <w:rsid w:val="000330F1"/>
    <w:rsid w:val="00033331"/>
    <w:rsid w:val="00033F96"/>
    <w:rsid w:val="000341B1"/>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4679"/>
    <w:rsid w:val="00045A36"/>
    <w:rsid w:val="00045BDF"/>
    <w:rsid w:val="00045FE8"/>
    <w:rsid w:val="0004642A"/>
    <w:rsid w:val="0004658C"/>
    <w:rsid w:val="0004676B"/>
    <w:rsid w:val="00046C74"/>
    <w:rsid w:val="00047758"/>
    <w:rsid w:val="00047D75"/>
    <w:rsid w:val="00047FCF"/>
    <w:rsid w:val="0005088F"/>
    <w:rsid w:val="00050D1D"/>
    <w:rsid w:val="000511EC"/>
    <w:rsid w:val="00051641"/>
    <w:rsid w:val="000516C0"/>
    <w:rsid w:val="00052405"/>
    <w:rsid w:val="0005292F"/>
    <w:rsid w:val="00053273"/>
    <w:rsid w:val="00053D7A"/>
    <w:rsid w:val="00054995"/>
    <w:rsid w:val="00056AE2"/>
    <w:rsid w:val="00056E87"/>
    <w:rsid w:val="00057064"/>
    <w:rsid w:val="00060378"/>
    <w:rsid w:val="000605EA"/>
    <w:rsid w:val="00060CA2"/>
    <w:rsid w:val="000612F4"/>
    <w:rsid w:val="00061777"/>
    <w:rsid w:val="00061C18"/>
    <w:rsid w:val="000628C1"/>
    <w:rsid w:val="00062A3D"/>
    <w:rsid w:val="00062E69"/>
    <w:rsid w:val="00063A65"/>
    <w:rsid w:val="00064B47"/>
    <w:rsid w:val="00065727"/>
    <w:rsid w:val="000658A1"/>
    <w:rsid w:val="000666CD"/>
    <w:rsid w:val="0006695E"/>
    <w:rsid w:val="00066C16"/>
    <w:rsid w:val="0007002B"/>
    <w:rsid w:val="00070A7F"/>
    <w:rsid w:val="00070FEB"/>
    <w:rsid w:val="00072131"/>
    <w:rsid w:val="0007268B"/>
    <w:rsid w:val="00072AA8"/>
    <w:rsid w:val="0007302B"/>
    <w:rsid w:val="000730F3"/>
    <w:rsid w:val="00073C3C"/>
    <w:rsid w:val="00074040"/>
    <w:rsid w:val="00074611"/>
    <w:rsid w:val="00074DF5"/>
    <w:rsid w:val="00074E8B"/>
    <w:rsid w:val="000752E1"/>
    <w:rsid w:val="00075598"/>
    <w:rsid w:val="00076AB9"/>
    <w:rsid w:val="00077EA6"/>
    <w:rsid w:val="00077F20"/>
    <w:rsid w:val="00077F91"/>
    <w:rsid w:val="00080FA5"/>
    <w:rsid w:val="00081182"/>
    <w:rsid w:val="0008192A"/>
    <w:rsid w:val="00083DA9"/>
    <w:rsid w:val="00085135"/>
    <w:rsid w:val="00085A5A"/>
    <w:rsid w:val="00085CE3"/>
    <w:rsid w:val="00086467"/>
    <w:rsid w:val="00086E1C"/>
    <w:rsid w:val="00086FCA"/>
    <w:rsid w:val="00090088"/>
    <w:rsid w:val="00090557"/>
    <w:rsid w:val="000908CB"/>
    <w:rsid w:val="00091141"/>
    <w:rsid w:val="00091A16"/>
    <w:rsid w:val="000921F6"/>
    <w:rsid w:val="00092775"/>
    <w:rsid w:val="0009390A"/>
    <w:rsid w:val="00094088"/>
    <w:rsid w:val="00095942"/>
    <w:rsid w:val="000960DF"/>
    <w:rsid w:val="00096AD2"/>
    <w:rsid w:val="00096BE5"/>
    <w:rsid w:val="0009715B"/>
    <w:rsid w:val="00097B78"/>
    <w:rsid w:val="00097BBB"/>
    <w:rsid w:val="000A1044"/>
    <w:rsid w:val="000A1090"/>
    <w:rsid w:val="000A12A2"/>
    <w:rsid w:val="000A18B4"/>
    <w:rsid w:val="000A1D02"/>
    <w:rsid w:val="000A20B0"/>
    <w:rsid w:val="000A3CB2"/>
    <w:rsid w:val="000A3D37"/>
    <w:rsid w:val="000A3FA9"/>
    <w:rsid w:val="000A4E2C"/>
    <w:rsid w:val="000A61DC"/>
    <w:rsid w:val="000A665E"/>
    <w:rsid w:val="000A678A"/>
    <w:rsid w:val="000A67B5"/>
    <w:rsid w:val="000A6B75"/>
    <w:rsid w:val="000B0089"/>
    <w:rsid w:val="000B0232"/>
    <w:rsid w:val="000B12D6"/>
    <w:rsid w:val="000B1C99"/>
    <w:rsid w:val="000B25CD"/>
    <w:rsid w:val="000B2EBA"/>
    <w:rsid w:val="000B3116"/>
    <w:rsid w:val="000B3B40"/>
    <w:rsid w:val="000B471A"/>
    <w:rsid w:val="000B4D7A"/>
    <w:rsid w:val="000B5AE8"/>
    <w:rsid w:val="000B62B3"/>
    <w:rsid w:val="000B6D0F"/>
    <w:rsid w:val="000B7238"/>
    <w:rsid w:val="000B7992"/>
    <w:rsid w:val="000C0327"/>
    <w:rsid w:val="000C0C42"/>
    <w:rsid w:val="000C0E96"/>
    <w:rsid w:val="000C0F06"/>
    <w:rsid w:val="000C1D44"/>
    <w:rsid w:val="000C1E03"/>
    <w:rsid w:val="000C36BF"/>
    <w:rsid w:val="000C3723"/>
    <w:rsid w:val="000C55D4"/>
    <w:rsid w:val="000C5E2C"/>
    <w:rsid w:val="000C6749"/>
    <w:rsid w:val="000C6C1B"/>
    <w:rsid w:val="000C6E7A"/>
    <w:rsid w:val="000C77D7"/>
    <w:rsid w:val="000D1A9B"/>
    <w:rsid w:val="000D1AAE"/>
    <w:rsid w:val="000D1B98"/>
    <w:rsid w:val="000D1CA7"/>
    <w:rsid w:val="000D20DA"/>
    <w:rsid w:val="000D2379"/>
    <w:rsid w:val="000D2DB0"/>
    <w:rsid w:val="000D527D"/>
    <w:rsid w:val="000D5294"/>
    <w:rsid w:val="000D5BDF"/>
    <w:rsid w:val="000D63C9"/>
    <w:rsid w:val="000D75CE"/>
    <w:rsid w:val="000D78DD"/>
    <w:rsid w:val="000D7925"/>
    <w:rsid w:val="000E04C1"/>
    <w:rsid w:val="000E0839"/>
    <w:rsid w:val="000E093A"/>
    <w:rsid w:val="000E1323"/>
    <w:rsid w:val="000E1409"/>
    <w:rsid w:val="000E1483"/>
    <w:rsid w:val="000E1FE9"/>
    <w:rsid w:val="000E23DB"/>
    <w:rsid w:val="000E3862"/>
    <w:rsid w:val="000E4370"/>
    <w:rsid w:val="000E4B99"/>
    <w:rsid w:val="000E4D89"/>
    <w:rsid w:val="000E526A"/>
    <w:rsid w:val="000E5EBE"/>
    <w:rsid w:val="000E7EAF"/>
    <w:rsid w:val="000F0380"/>
    <w:rsid w:val="000F0B5E"/>
    <w:rsid w:val="000F12EF"/>
    <w:rsid w:val="000F1DC4"/>
    <w:rsid w:val="000F1EE4"/>
    <w:rsid w:val="000F1F22"/>
    <w:rsid w:val="000F1F5F"/>
    <w:rsid w:val="000F24DD"/>
    <w:rsid w:val="000F35A6"/>
    <w:rsid w:val="000F439D"/>
    <w:rsid w:val="000F505E"/>
    <w:rsid w:val="000F55E9"/>
    <w:rsid w:val="000F5AF4"/>
    <w:rsid w:val="000F5D99"/>
    <w:rsid w:val="000F60B4"/>
    <w:rsid w:val="000F612D"/>
    <w:rsid w:val="000F6242"/>
    <w:rsid w:val="000F64E7"/>
    <w:rsid w:val="000F6765"/>
    <w:rsid w:val="000F775D"/>
    <w:rsid w:val="0010013E"/>
    <w:rsid w:val="00100171"/>
    <w:rsid w:val="00101372"/>
    <w:rsid w:val="001016B8"/>
    <w:rsid w:val="00101808"/>
    <w:rsid w:val="00102844"/>
    <w:rsid w:val="00103639"/>
    <w:rsid w:val="00103705"/>
    <w:rsid w:val="001041A5"/>
    <w:rsid w:val="001052D9"/>
    <w:rsid w:val="001056F7"/>
    <w:rsid w:val="00105936"/>
    <w:rsid w:val="00106009"/>
    <w:rsid w:val="0010749A"/>
    <w:rsid w:val="0010799F"/>
    <w:rsid w:val="00110195"/>
    <w:rsid w:val="00110AAE"/>
    <w:rsid w:val="00111882"/>
    <w:rsid w:val="00111F40"/>
    <w:rsid w:val="0011370E"/>
    <w:rsid w:val="001141EA"/>
    <w:rsid w:val="0011488A"/>
    <w:rsid w:val="00115A5A"/>
    <w:rsid w:val="00115BA2"/>
    <w:rsid w:val="00115EC6"/>
    <w:rsid w:val="001165A0"/>
    <w:rsid w:val="00116990"/>
    <w:rsid w:val="00117AF6"/>
    <w:rsid w:val="001204B8"/>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34A6"/>
    <w:rsid w:val="00133AD7"/>
    <w:rsid w:val="0013419B"/>
    <w:rsid w:val="00134EF7"/>
    <w:rsid w:val="0013562E"/>
    <w:rsid w:val="001360B9"/>
    <w:rsid w:val="001360F8"/>
    <w:rsid w:val="00136F07"/>
    <w:rsid w:val="00137C9C"/>
    <w:rsid w:val="001404FB"/>
    <w:rsid w:val="00140580"/>
    <w:rsid w:val="001406F4"/>
    <w:rsid w:val="001410F6"/>
    <w:rsid w:val="00141AAF"/>
    <w:rsid w:val="0014204D"/>
    <w:rsid w:val="00142574"/>
    <w:rsid w:val="00142F4A"/>
    <w:rsid w:val="0014367A"/>
    <w:rsid w:val="00143CB7"/>
    <w:rsid w:val="00144603"/>
    <w:rsid w:val="001449CA"/>
    <w:rsid w:val="00144D32"/>
    <w:rsid w:val="00145709"/>
    <w:rsid w:val="0014578E"/>
    <w:rsid w:val="00146996"/>
    <w:rsid w:val="00146BB3"/>
    <w:rsid w:val="001500FF"/>
    <w:rsid w:val="0015014F"/>
    <w:rsid w:val="00150178"/>
    <w:rsid w:val="0015022B"/>
    <w:rsid w:val="00150911"/>
    <w:rsid w:val="00151095"/>
    <w:rsid w:val="001515D6"/>
    <w:rsid w:val="00151A02"/>
    <w:rsid w:val="0015213B"/>
    <w:rsid w:val="00153513"/>
    <w:rsid w:val="001555DC"/>
    <w:rsid w:val="0015577E"/>
    <w:rsid w:val="0015704E"/>
    <w:rsid w:val="00157A92"/>
    <w:rsid w:val="00160697"/>
    <w:rsid w:val="00160E26"/>
    <w:rsid w:val="001615CB"/>
    <w:rsid w:val="001619C7"/>
    <w:rsid w:val="00162451"/>
    <w:rsid w:val="00162D2C"/>
    <w:rsid w:val="00162D6C"/>
    <w:rsid w:val="00162EAD"/>
    <w:rsid w:val="00163725"/>
    <w:rsid w:val="00163AE2"/>
    <w:rsid w:val="0016504C"/>
    <w:rsid w:val="0016782C"/>
    <w:rsid w:val="00167FB1"/>
    <w:rsid w:val="00170E4C"/>
    <w:rsid w:val="001713BC"/>
    <w:rsid w:val="00171A4A"/>
    <w:rsid w:val="001730BB"/>
    <w:rsid w:val="0017310F"/>
    <w:rsid w:val="00173F91"/>
    <w:rsid w:val="00174257"/>
    <w:rsid w:val="001742DB"/>
    <w:rsid w:val="001751C3"/>
    <w:rsid w:val="001756C9"/>
    <w:rsid w:val="00175C95"/>
    <w:rsid w:val="00176411"/>
    <w:rsid w:val="0017657F"/>
    <w:rsid w:val="00176881"/>
    <w:rsid w:val="00176B17"/>
    <w:rsid w:val="001773F3"/>
    <w:rsid w:val="00177C5C"/>
    <w:rsid w:val="00177F60"/>
    <w:rsid w:val="00180000"/>
    <w:rsid w:val="00181E0F"/>
    <w:rsid w:val="00181EDC"/>
    <w:rsid w:val="0018301B"/>
    <w:rsid w:val="0018325D"/>
    <w:rsid w:val="00183656"/>
    <w:rsid w:val="00183EBA"/>
    <w:rsid w:val="00183FE1"/>
    <w:rsid w:val="0018509C"/>
    <w:rsid w:val="00185549"/>
    <w:rsid w:val="00186264"/>
    <w:rsid w:val="0018629E"/>
    <w:rsid w:val="0018672D"/>
    <w:rsid w:val="001875FB"/>
    <w:rsid w:val="0018791B"/>
    <w:rsid w:val="00190AC9"/>
    <w:rsid w:val="001915E0"/>
    <w:rsid w:val="00191A9F"/>
    <w:rsid w:val="00192704"/>
    <w:rsid w:val="00192720"/>
    <w:rsid w:val="00193DA9"/>
    <w:rsid w:val="00194A4A"/>
    <w:rsid w:val="00194BEB"/>
    <w:rsid w:val="00194F35"/>
    <w:rsid w:val="00195507"/>
    <w:rsid w:val="00195FE9"/>
    <w:rsid w:val="001962E6"/>
    <w:rsid w:val="00196EEC"/>
    <w:rsid w:val="001973E6"/>
    <w:rsid w:val="001975FD"/>
    <w:rsid w:val="001A0448"/>
    <w:rsid w:val="001A0720"/>
    <w:rsid w:val="001A0744"/>
    <w:rsid w:val="001A0E95"/>
    <w:rsid w:val="001A164D"/>
    <w:rsid w:val="001A23B8"/>
    <w:rsid w:val="001A344A"/>
    <w:rsid w:val="001A3550"/>
    <w:rsid w:val="001A36EF"/>
    <w:rsid w:val="001A4C2B"/>
    <w:rsid w:val="001A5B43"/>
    <w:rsid w:val="001A650A"/>
    <w:rsid w:val="001A696F"/>
    <w:rsid w:val="001A69EF"/>
    <w:rsid w:val="001A6FB7"/>
    <w:rsid w:val="001A7452"/>
    <w:rsid w:val="001A74C2"/>
    <w:rsid w:val="001A7559"/>
    <w:rsid w:val="001A7B6D"/>
    <w:rsid w:val="001A7F36"/>
    <w:rsid w:val="001B0169"/>
    <w:rsid w:val="001B2055"/>
    <w:rsid w:val="001B236A"/>
    <w:rsid w:val="001B3037"/>
    <w:rsid w:val="001B5B4A"/>
    <w:rsid w:val="001B6197"/>
    <w:rsid w:val="001B6517"/>
    <w:rsid w:val="001B7868"/>
    <w:rsid w:val="001B7D46"/>
    <w:rsid w:val="001B7EF1"/>
    <w:rsid w:val="001B7FED"/>
    <w:rsid w:val="001C00B9"/>
    <w:rsid w:val="001C1647"/>
    <w:rsid w:val="001C1CC6"/>
    <w:rsid w:val="001C1E66"/>
    <w:rsid w:val="001C4062"/>
    <w:rsid w:val="001C41B5"/>
    <w:rsid w:val="001C429E"/>
    <w:rsid w:val="001C46F8"/>
    <w:rsid w:val="001C47E6"/>
    <w:rsid w:val="001C61ED"/>
    <w:rsid w:val="001C6E77"/>
    <w:rsid w:val="001C7AE5"/>
    <w:rsid w:val="001C7C4E"/>
    <w:rsid w:val="001D0017"/>
    <w:rsid w:val="001D04F5"/>
    <w:rsid w:val="001D0DA2"/>
    <w:rsid w:val="001D0DB6"/>
    <w:rsid w:val="001D16D2"/>
    <w:rsid w:val="001D1BC6"/>
    <w:rsid w:val="001D2885"/>
    <w:rsid w:val="001D2B4A"/>
    <w:rsid w:val="001D3325"/>
    <w:rsid w:val="001D3B68"/>
    <w:rsid w:val="001D3B6E"/>
    <w:rsid w:val="001D3CED"/>
    <w:rsid w:val="001D3E47"/>
    <w:rsid w:val="001D41D1"/>
    <w:rsid w:val="001D49C6"/>
    <w:rsid w:val="001D4D25"/>
    <w:rsid w:val="001D5DF8"/>
    <w:rsid w:val="001D65DA"/>
    <w:rsid w:val="001D6A00"/>
    <w:rsid w:val="001D6F05"/>
    <w:rsid w:val="001D7C8F"/>
    <w:rsid w:val="001D7FD9"/>
    <w:rsid w:val="001E03F8"/>
    <w:rsid w:val="001E093E"/>
    <w:rsid w:val="001E0ED3"/>
    <w:rsid w:val="001E18F0"/>
    <w:rsid w:val="001E1956"/>
    <w:rsid w:val="001E1C3C"/>
    <w:rsid w:val="001E1EBC"/>
    <w:rsid w:val="001E20C0"/>
    <w:rsid w:val="001E2476"/>
    <w:rsid w:val="001E24CF"/>
    <w:rsid w:val="001E324E"/>
    <w:rsid w:val="001E3423"/>
    <w:rsid w:val="001E38E3"/>
    <w:rsid w:val="001E3F0A"/>
    <w:rsid w:val="001E3F13"/>
    <w:rsid w:val="001E4663"/>
    <w:rsid w:val="001E491A"/>
    <w:rsid w:val="001E4B7E"/>
    <w:rsid w:val="001E4F43"/>
    <w:rsid w:val="001E6658"/>
    <w:rsid w:val="001E68CF"/>
    <w:rsid w:val="001E6CE0"/>
    <w:rsid w:val="001E6D0A"/>
    <w:rsid w:val="001E6E39"/>
    <w:rsid w:val="001E6F7A"/>
    <w:rsid w:val="001E760F"/>
    <w:rsid w:val="001E7960"/>
    <w:rsid w:val="001F02B8"/>
    <w:rsid w:val="001F2784"/>
    <w:rsid w:val="001F3F0B"/>
    <w:rsid w:val="001F3FAF"/>
    <w:rsid w:val="001F4204"/>
    <w:rsid w:val="001F5021"/>
    <w:rsid w:val="001F52B7"/>
    <w:rsid w:val="001F565B"/>
    <w:rsid w:val="001F647B"/>
    <w:rsid w:val="001F651D"/>
    <w:rsid w:val="001F67C5"/>
    <w:rsid w:val="001F6940"/>
    <w:rsid w:val="0020041F"/>
    <w:rsid w:val="00200B3D"/>
    <w:rsid w:val="002010AA"/>
    <w:rsid w:val="0020179A"/>
    <w:rsid w:val="00202915"/>
    <w:rsid w:val="00202AE1"/>
    <w:rsid w:val="00203DAF"/>
    <w:rsid w:val="00203F85"/>
    <w:rsid w:val="00203F9E"/>
    <w:rsid w:val="00204473"/>
    <w:rsid w:val="00204D64"/>
    <w:rsid w:val="00205146"/>
    <w:rsid w:val="002053D3"/>
    <w:rsid w:val="0020550F"/>
    <w:rsid w:val="00206BC2"/>
    <w:rsid w:val="00206DDB"/>
    <w:rsid w:val="0020706A"/>
    <w:rsid w:val="0020728C"/>
    <w:rsid w:val="00210008"/>
    <w:rsid w:val="00211EF7"/>
    <w:rsid w:val="002122AB"/>
    <w:rsid w:val="00212F30"/>
    <w:rsid w:val="00213528"/>
    <w:rsid w:val="00214269"/>
    <w:rsid w:val="0021475B"/>
    <w:rsid w:val="0021584F"/>
    <w:rsid w:val="002161F3"/>
    <w:rsid w:val="00216623"/>
    <w:rsid w:val="00216904"/>
    <w:rsid w:val="002208F2"/>
    <w:rsid w:val="0022162A"/>
    <w:rsid w:val="00221709"/>
    <w:rsid w:val="0022178F"/>
    <w:rsid w:val="00222085"/>
    <w:rsid w:val="00222AFE"/>
    <w:rsid w:val="002230B4"/>
    <w:rsid w:val="00223200"/>
    <w:rsid w:val="002233B3"/>
    <w:rsid w:val="002238DB"/>
    <w:rsid w:val="00223C89"/>
    <w:rsid w:val="00224168"/>
    <w:rsid w:val="00224687"/>
    <w:rsid w:val="00224EFD"/>
    <w:rsid w:val="002259EE"/>
    <w:rsid w:val="00226F4A"/>
    <w:rsid w:val="002301BE"/>
    <w:rsid w:val="00231E8F"/>
    <w:rsid w:val="00232285"/>
    <w:rsid w:val="00232694"/>
    <w:rsid w:val="00232A37"/>
    <w:rsid w:val="00232BF8"/>
    <w:rsid w:val="00232E25"/>
    <w:rsid w:val="0023320B"/>
    <w:rsid w:val="00233793"/>
    <w:rsid w:val="00233BE4"/>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6D4"/>
    <w:rsid w:val="002459AC"/>
    <w:rsid w:val="00247A95"/>
    <w:rsid w:val="00247DAE"/>
    <w:rsid w:val="00251451"/>
    <w:rsid w:val="00251676"/>
    <w:rsid w:val="00251FE5"/>
    <w:rsid w:val="00252324"/>
    <w:rsid w:val="00252A89"/>
    <w:rsid w:val="00255955"/>
    <w:rsid w:val="00256291"/>
    <w:rsid w:val="002565A3"/>
    <w:rsid w:val="00256F83"/>
    <w:rsid w:val="00257608"/>
    <w:rsid w:val="00257A00"/>
    <w:rsid w:val="0026096F"/>
    <w:rsid w:val="00261249"/>
    <w:rsid w:val="00261A2A"/>
    <w:rsid w:val="00261AE2"/>
    <w:rsid w:val="00261FD0"/>
    <w:rsid w:val="002623E4"/>
    <w:rsid w:val="00262828"/>
    <w:rsid w:val="00264CAE"/>
    <w:rsid w:val="00264EC1"/>
    <w:rsid w:val="00264F4C"/>
    <w:rsid w:val="002657D1"/>
    <w:rsid w:val="00265C1E"/>
    <w:rsid w:val="00266D35"/>
    <w:rsid w:val="00267019"/>
    <w:rsid w:val="00270343"/>
    <w:rsid w:val="00270786"/>
    <w:rsid w:val="00270901"/>
    <w:rsid w:val="00270B7D"/>
    <w:rsid w:val="00270C08"/>
    <w:rsid w:val="00271177"/>
    <w:rsid w:val="0027151B"/>
    <w:rsid w:val="00272373"/>
    <w:rsid w:val="00272BBD"/>
    <w:rsid w:val="00273719"/>
    <w:rsid w:val="00273A43"/>
    <w:rsid w:val="00274251"/>
    <w:rsid w:val="002747AA"/>
    <w:rsid w:val="00275044"/>
    <w:rsid w:val="002758EE"/>
    <w:rsid w:val="00275960"/>
    <w:rsid w:val="0027671A"/>
    <w:rsid w:val="00276727"/>
    <w:rsid w:val="00276FB1"/>
    <w:rsid w:val="002779F0"/>
    <w:rsid w:val="00280BCF"/>
    <w:rsid w:val="00281376"/>
    <w:rsid w:val="00282B7E"/>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5EA4"/>
    <w:rsid w:val="00296521"/>
    <w:rsid w:val="00296D79"/>
    <w:rsid w:val="00297150"/>
    <w:rsid w:val="00297313"/>
    <w:rsid w:val="00297757"/>
    <w:rsid w:val="00297B70"/>
    <w:rsid w:val="002A0DBA"/>
    <w:rsid w:val="002A14ED"/>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356A"/>
    <w:rsid w:val="002B3C2D"/>
    <w:rsid w:val="002B4C69"/>
    <w:rsid w:val="002B4D3A"/>
    <w:rsid w:val="002B4ED6"/>
    <w:rsid w:val="002B7C6A"/>
    <w:rsid w:val="002B7E85"/>
    <w:rsid w:val="002C0C0F"/>
    <w:rsid w:val="002C1033"/>
    <w:rsid w:val="002C1569"/>
    <w:rsid w:val="002C2412"/>
    <w:rsid w:val="002C2AFA"/>
    <w:rsid w:val="002C2F9C"/>
    <w:rsid w:val="002C2FA0"/>
    <w:rsid w:val="002C2FF6"/>
    <w:rsid w:val="002C317C"/>
    <w:rsid w:val="002C3975"/>
    <w:rsid w:val="002C4A79"/>
    <w:rsid w:val="002C551C"/>
    <w:rsid w:val="002C604E"/>
    <w:rsid w:val="002C718D"/>
    <w:rsid w:val="002C7B20"/>
    <w:rsid w:val="002D04A6"/>
    <w:rsid w:val="002D0944"/>
    <w:rsid w:val="002D0974"/>
    <w:rsid w:val="002D0F4A"/>
    <w:rsid w:val="002D1373"/>
    <w:rsid w:val="002D18AB"/>
    <w:rsid w:val="002D1E3A"/>
    <w:rsid w:val="002D2067"/>
    <w:rsid w:val="002D247B"/>
    <w:rsid w:val="002D3501"/>
    <w:rsid w:val="002D3F0A"/>
    <w:rsid w:val="002D4D41"/>
    <w:rsid w:val="002D5EDB"/>
    <w:rsid w:val="002D6832"/>
    <w:rsid w:val="002D6C7B"/>
    <w:rsid w:val="002D7084"/>
    <w:rsid w:val="002D7476"/>
    <w:rsid w:val="002D7F94"/>
    <w:rsid w:val="002E0651"/>
    <w:rsid w:val="002E06FC"/>
    <w:rsid w:val="002E0924"/>
    <w:rsid w:val="002E1600"/>
    <w:rsid w:val="002E20C2"/>
    <w:rsid w:val="002E20E4"/>
    <w:rsid w:val="002E29B3"/>
    <w:rsid w:val="002E2B04"/>
    <w:rsid w:val="002E2B1A"/>
    <w:rsid w:val="002E3399"/>
    <w:rsid w:val="002E3482"/>
    <w:rsid w:val="002E356D"/>
    <w:rsid w:val="002E36AB"/>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0856"/>
    <w:rsid w:val="0030143A"/>
    <w:rsid w:val="00302E97"/>
    <w:rsid w:val="00302FBB"/>
    <w:rsid w:val="00303720"/>
    <w:rsid w:val="00303D3C"/>
    <w:rsid w:val="00304DC7"/>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709C"/>
    <w:rsid w:val="00317107"/>
    <w:rsid w:val="00317152"/>
    <w:rsid w:val="003174D2"/>
    <w:rsid w:val="00320558"/>
    <w:rsid w:val="003207FD"/>
    <w:rsid w:val="00320DE3"/>
    <w:rsid w:val="00321090"/>
    <w:rsid w:val="003219B4"/>
    <w:rsid w:val="00322321"/>
    <w:rsid w:val="00323DFB"/>
    <w:rsid w:val="0032424F"/>
    <w:rsid w:val="00324381"/>
    <w:rsid w:val="00324B45"/>
    <w:rsid w:val="00324E9B"/>
    <w:rsid w:val="003251A3"/>
    <w:rsid w:val="003252F1"/>
    <w:rsid w:val="00325541"/>
    <w:rsid w:val="00326055"/>
    <w:rsid w:val="003262EB"/>
    <w:rsid w:val="00326698"/>
    <w:rsid w:val="00326B8E"/>
    <w:rsid w:val="003276FD"/>
    <w:rsid w:val="003279F0"/>
    <w:rsid w:val="00327E2B"/>
    <w:rsid w:val="00330533"/>
    <w:rsid w:val="003311A5"/>
    <w:rsid w:val="003316A6"/>
    <w:rsid w:val="00331BFD"/>
    <w:rsid w:val="0033227D"/>
    <w:rsid w:val="00332DB5"/>
    <w:rsid w:val="0033375C"/>
    <w:rsid w:val="00334947"/>
    <w:rsid w:val="00336139"/>
    <w:rsid w:val="00336238"/>
    <w:rsid w:val="00336D0E"/>
    <w:rsid w:val="003370B7"/>
    <w:rsid w:val="0033714C"/>
    <w:rsid w:val="00337303"/>
    <w:rsid w:val="003402E2"/>
    <w:rsid w:val="003404EE"/>
    <w:rsid w:val="00340D6F"/>
    <w:rsid w:val="0034141B"/>
    <w:rsid w:val="0034161D"/>
    <w:rsid w:val="00342970"/>
    <w:rsid w:val="003429A5"/>
    <w:rsid w:val="00343005"/>
    <w:rsid w:val="003430A4"/>
    <w:rsid w:val="00343416"/>
    <w:rsid w:val="0034389F"/>
    <w:rsid w:val="00343D87"/>
    <w:rsid w:val="0034499A"/>
    <w:rsid w:val="00345607"/>
    <w:rsid w:val="00345EA1"/>
    <w:rsid w:val="00345F96"/>
    <w:rsid w:val="00346030"/>
    <w:rsid w:val="003461BE"/>
    <w:rsid w:val="003465D7"/>
    <w:rsid w:val="00346D3D"/>
    <w:rsid w:val="00346FD8"/>
    <w:rsid w:val="00347268"/>
    <w:rsid w:val="00347518"/>
    <w:rsid w:val="00347E38"/>
    <w:rsid w:val="00350503"/>
    <w:rsid w:val="003512D5"/>
    <w:rsid w:val="003515AB"/>
    <w:rsid w:val="0035199E"/>
    <w:rsid w:val="00351D6C"/>
    <w:rsid w:val="00351F29"/>
    <w:rsid w:val="00352A57"/>
    <w:rsid w:val="00355220"/>
    <w:rsid w:val="003558BB"/>
    <w:rsid w:val="00355A4A"/>
    <w:rsid w:val="00355B01"/>
    <w:rsid w:val="0035672E"/>
    <w:rsid w:val="003571DF"/>
    <w:rsid w:val="00357C41"/>
    <w:rsid w:val="00357CBF"/>
    <w:rsid w:val="00357D2A"/>
    <w:rsid w:val="00361603"/>
    <w:rsid w:val="00362607"/>
    <w:rsid w:val="00362BDF"/>
    <w:rsid w:val="00364B1E"/>
    <w:rsid w:val="00364CA5"/>
    <w:rsid w:val="00365186"/>
    <w:rsid w:val="00365C7A"/>
    <w:rsid w:val="0036767E"/>
    <w:rsid w:val="003677C2"/>
    <w:rsid w:val="00367B0D"/>
    <w:rsid w:val="00367D01"/>
    <w:rsid w:val="00370139"/>
    <w:rsid w:val="003713BA"/>
    <w:rsid w:val="003722EA"/>
    <w:rsid w:val="00372AB6"/>
    <w:rsid w:val="003737A9"/>
    <w:rsid w:val="00373A1E"/>
    <w:rsid w:val="00373BCC"/>
    <w:rsid w:val="00373E7D"/>
    <w:rsid w:val="00373F55"/>
    <w:rsid w:val="00374153"/>
    <w:rsid w:val="003746C2"/>
    <w:rsid w:val="00375406"/>
    <w:rsid w:val="0037597E"/>
    <w:rsid w:val="0037688F"/>
    <w:rsid w:val="00376AD9"/>
    <w:rsid w:val="00376EAD"/>
    <w:rsid w:val="00377210"/>
    <w:rsid w:val="00377B11"/>
    <w:rsid w:val="00380464"/>
    <w:rsid w:val="00380498"/>
    <w:rsid w:val="00380F26"/>
    <w:rsid w:val="00381F96"/>
    <w:rsid w:val="00382515"/>
    <w:rsid w:val="00382576"/>
    <w:rsid w:val="0038287C"/>
    <w:rsid w:val="00383545"/>
    <w:rsid w:val="0038376B"/>
    <w:rsid w:val="00383B5E"/>
    <w:rsid w:val="00383C9C"/>
    <w:rsid w:val="003844D5"/>
    <w:rsid w:val="0038467A"/>
    <w:rsid w:val="00385153"/>
    <w:rsid w:val="003852DA"/>
    <w:rsid w:val="0038599C"/>
    <w:rsid w:val="00385EAD"/>
    <w:rsid w:val="00387297"/>
    <w:rsid w:val="00387A25"/>
    <w:rsid w:val="00387B19"/>
    <w:rsid w:val="003905AD"/>
    <w:rsid w:val="00390D58"/>
    <w:rsid w:val="003921EF"/>
    <w:rsid w:val="00392CF0"/>
    <w:rsid w:val="00393162"/>
    <w:rsid w:val="0039341B"/>
    <w:rsid w:val="00394827"/>
    <w:rsid w:val="003955B5"/>
    <w:rsid w:val="00395D27"/>
    <w:rsid w:val="00396C87"/>
    <w:rsid w:val="0039711A"/>
    <w:rsid w:val="00397A67"/>
    <w:rsid w:val="00397AD5"/>
    <w:rsid w:val="00397C52"/>
    <w:rsid w:val="00397CAC"/>
    <w:rsid w:val="00397E7C"/>
    <w:rsid w:val="003A0E1B"/>
    <w:rsid w:val="003A1E0A"/>
    <w:rsid w:val="003A2146"/>
    <w:rsid w:val="003A334F"/>
    <w:rsid w:val="003A350F"/>
    <w:rsid w:val="003A36E4"/>
    <w:rsid w:val="003A47D4"/>
    <w:rsid w:val="003A4AD7"/>
    <w:rsid w:val="003A54B2"/>
    <w:rsid w:val="003A5934"/>
    <w:rsid w:val="003A6D34"/>
    <w:rsid w:val="003A768B"/>
    <w:rsid w:val="003B1313"/>
    <w:rsid w:val="003B1CCC"/>
    <w:rsid w:val="003B25B7"/>
    <w:rsid w:val="003B2874"/>
    <w:rsid w:val="003B294F"/>
    <w:rsid w:val="003B2CD1"/>
    <w:rsid w:val="003B3624"/>
    <w:rsid w:val="003B3BAC"/>
    <w:rsid w:val="003B51B3"/>
    <w:rsid w:val="003B548F"/>
    <w:rsid w:val="003B5BBE"/>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380"/>
    <w:rsid w:val="003C5EF1"/>
    <w:rsid w:val="003C62AC"/>
    <w:rsid w:val="003C6475"/>
    <w:rsid w:val="003C70CA"/>
    <w:rsid w:val="003C754C"/>
    <w:rsid w:val="003C761F"/>
    <w:rsid w:val="003C7FCA"/>
    <w:rsid w:val="003D0832"/>
    <w:rsid w:val="003D08BB"/>
    <w:rsid w:val="003D102A"/>
    <w:rsid w:val="003D2770"/>
    <w:rsid w:val="003D3C01"/>
    <w:rsid w:val="003D3F34"/>
    <w:rsid w:val="003D455A"/>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EDF"/>
    <w:rsid w:val="003E61C1"/>
    <w:rsid w:val="003E6A74"/>
    <w:rsid w:val="003E7251"/>
    <w:rsid w:val="003F0AD4"/>
    <w:rsid w:val="003F1319"/>
    <w:rsid w:val="003F2638"/>
    <w:rsid w:val="003F26A2"/>
    <w:rsid w:val="003F383A"/>
    <w:rsid w:val="003F402A"/>
    <w:rsid w:val="003F41F0"/>
    <w:rsid w:val="003F4757"/>
    <w:rsid w:val="003F4775"/>
    <w:rsid w:val="003F4983"/>
    <w:rsid w:val="003F4BB3"/>
    <w:rsid w:val="003F4D02"/>
    <w:rsid w:val="003F51B6"/>
    <w:rsid w:val="003F51CF"/>
    <w:rsid w:val="003F6636"/>
    <w:rsid w:val="003F6D90"/>
    <w:rsid w:val="003F7D1C"/>
    <w:rsid w:val="004013A4"/>
    <w:rsid w:val="00401978"/>
    <w:rsid w:val="0040227F"/>
    <w:rsid w:val="00403BFD"/>
    <w:rsid w:val="00405362"/>
    <w:rsid w:val="00405450"/>
    <w:rsid w:val="004057C1"/>
    <w:rsid w:val="00405A60"/>
    <w:rsid w:val="0040611D"/>
    <w:rsid w:val="0040667D"/>
    <w:rsid w:val="00406E63"/>
    <w:rsid w:val="00407704"/>
    <w:rsid w:val="00407F7D"/>
    <w:rsid w:val="004102F2"/>
    <w:rsid w:val="00410969"/>
    <w:rsid w:val="00410EEA"/>
    <w:rsid w:val="00411471"/>
    <w:rsid w:val="00412656"/>
    <w:rsid w:val="004127C8"/>
    <w:rsid w:val="0041316D"/>
    <w:rsid w:val="004135C1"/>
    <w:rsid w:val="004137E4"/>
    <w:rsid w:val="00414A49"/>
    <w:rsid w:val="00414DB8"/>
    <w:rsid w:val="00414FDF"/>
    <w:rsid w:val="0041606E"/>
    <w:rsid w:val="004160F2"/>
    <w:rsid w:val="00416387"/>
    <w:rsid w:val="004168F5"/>
    <w:rsid w:val="0041722E"/>
    <w:rsid w:val="004173D1"/>
    <w:rsid w:val="00417704"/>
    <w:rsid w:val="00417C25"/>
    <w:rsid w:val="0042027C"/>
    <w:rsid w:val="00420E92"/>
    <w:rsid w:val="00423840"/>
    <w:rsid w:val="00424299"/>
    <w:rsid w:val="00424B53"/>
    <w:rsid w:val="00425BD6"/>
    <w:rsid w:val="00426272"/>
    <w:rsid w:val="00426A94"/>
    <w:rsid w:val="00427467"/>
    <w:rsid w:val="004276CA"/>
    <w:rsid w:val="00430275"/>
    <w:rsid w:val="004305DF"/>
    <w:rsid w:val="00430C86"/>
    <w:rsid w:val="00431CDE"/>
    <w:rsid w:val="00432AE2"/>
    <w:rsid w:val="00433500"/>
    <w:rsid w:val="00433A4D"/>
    <w:rsid w:val="00433F71"/>
    <w:rsid w:val="00433FCB"/>
    <w:rsid w:val="0043454C"/>
    <w:rsid w:val="00435BCD"/>
    <w:rsid w:val="00435C37"/>
    <w:rsid w:val="00436090"/>
    <w:rsid w:val="00436945"/>
    <w:rsid w:val="00436A19"/>
    <w:rsid w:val="004376C3"/>
    <w:rsid w:val="00437B26"/>
    <w:rsid w:val="00437BCA"/>
    <w:rsid w:val="00437C70"/>
    <w:rsid w:val="00440D43"/>
    <w:rsid w:val="0044159B"/>
    <w:rsid w:val="00441BD5"/>
    <w:rsid w:val="004426EA"/>
    <w:rsid w:val="00443C41"/>
    <w:rsid w:val="00443D6E"/>
    <w:rsid w:val="00444C67"/>
    <w:rsid w:val="00444CD1"/>
    <w:rsid w:val="00444F90"/>
    <w:rsid w:val="004457DF"/>
    <w:rsid w:val="00445862"/>
    <w:rsid w:val="00445B25"/>
    <w:rsid w:val="00446689"/>
    <w:rsid w:val="00447239"/>
    <w:rsid w:val="004475BD"/>
    <w:rsid w:val="00450391"/>
    <w:rsid w:val="00450C95"/>
    <w:rsid w:val="004517A4"/>
    <w:rsid w:val="0045216A"/>
    <w:rsid w:val="004546D4"/>
    <w:rsid w:val="004547D9"/>
    <w:rsid w:val="0045483E"/>
    <w:rsid w:val="00454DDD"/>
    <w:rsid w:val="00454F3A"/>
    <w:rsid w:val="004551C8"/>
    <w:rsid w:val="00455947"/>
    <w:rsid w:val="0045594A"/>
    <w:rsid w:val="00455D88"/>
    <w:rsid w:val="004572BF"/>
    <w:rsid w:val="00457584"/>
    <w:rsid w:val="004605FB"/>
    <w:rsid w:val="00460622"/>
    <w:rsid w:val="00461831"/>
    <w:rsid w:val="00462269"/>
    <w:rsid w:val="00463401"/>
    <w:rsid w:val="004637A2"/>
    <w:rsid w:val="004637E3"/>
    <w:rsid w:val="00463EF2"/>
    <w:rsid w:val="004643F7"/>
    <w:rsid w:val="0046569A"/>
    <w:rsid w:val="00465A7C"/>
    <w:rsid w:val="00466302"/>
    <w:rsid w:val="00466F6F"/>
    <w:rsid w:val="004674A3"/>
    <w:rsid w:val="004674EF"/>
    <w:rsid w:val="00467B98"/>
    <w:rsid w:val="00467DE9"/>
    <w:rsid w:val="004707C3"/>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A21"/>
    <w:rsid w:val="0048200B"/>
    <w:rsid w:val="00482BB2"/>
    <w:rsid w:val="00483093"/>
    <w:rsid w:val="0048372D"/>
    <w:rsid w:val="004845A5"/>
    <w:rsid w:val="00484A3E"/>
    <w:rsid w:val="0048542F"/>
    <w:rsid w:val="00487132"/>
    <w:rsid w:val="0048730F"/>
    <w:rsid w:val="0048736F"/>
    <w:rsid w:val="00487B87"/>
    <w:rsid w:val="0049021B"/>
    <w:rsid w:val="00491838"/>
    <w:rsid w:val="0049205C"/>
    <w:rsid w:val="00493249"/>
    <w:rsid w:val="0049326D"/>
    <w:rsid w:val="004933D0"/>
    <w:rsid w:val="00493502"/>
    <w:rsid w:val="0049399B"/>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17EB"/>
    <w:rsid w:val="004A1943"/>
    <w:rsid w:val="004A1A9C"/>
    <w:rsid w:val="004A1E57"/>
    <w:rsid w:val="004A2352"/>
    <w:rsid w:val="004A316A"/>
    <w:rsid w:val="004A4129"/>
    <w:rsid w:val="004A4DA4"/>
    <w:rsid w:val="004A577F"/>
    <w:rsid w:val="004A5866"/>
    <w:rsid w:val="004A61D6"/>
    <w:rsid w:val="004A7877"/>
    <w:rsid w:val="004B157F"/>
    <w:rsid w:val="004B1ACE"/>
    <w:rsid w:val="004B2425"/>
    <w:rsid w:val="004B26DC"/>
    <w:rsid w:val="004B2DB3"/>
    <w:rsid w:val="004B2DF8"/>
    <w:rsid w:val="004B38A1"/>
    <w:rsid w:val="004B3F17"/>
    <w:rsid w:val="004B406B"/>
    <w:rsid w:val="004B4AC9"/>
    <w:rsid w:val="004B5E03"/>
    <w:rsid w:val="004B615A"/>
    <w:rsid w:val="004B651D"/>
    <w:rsid w:val="004B6714"/>
    <w:rsid w:val="004B6F42"/>
    <w:rsid w:val="004B7824"/>
    <w:rsid w:val="004C099D"/>
    <w:rsid w:val="004C146F"/>
    <w:rsid w:val="004C1721"/>
    <w:rsid w:val="004C1969"/>
    <w:rsid w:val="004C40F0"/>
    <w:rsid w:val="004C468C"/>
    <w:rsid w:val="004C4B84"/>
    <w:rsid w:val="004C4EBB"/>
    <w:rsid w:val="004C544C"/>
    <w:rsid w:val="004C6C79"/>
    <w:rsid w:val="004C70FA"/>
    <w:rsid w:val="004C73B3"/>
    <w:rsid w:val="004D0C0B"/>
    <w:rsid w:val="004D0EA0"/>
    <w:rsid w:val="004D1421"/>
    <w:rsid w:val="004D1698"/>
    <w:rsid w:val="004D1EDC"/>
    <w:rsid w:val="004D2352"/>
    <w:rsid w:val="004D24F6"/>
    <w:rsid w:val="004D29E5"/>
    <w:rsid w:val="004D32CF"/>
    <w:rsid w:val="004D375F"/>
    <w:rsid w:val="004D39A6"/>
    <w:rsid w:val="004D39BD"/>
    <w:rsid w:val="004D414A"/>
    <w:rsid w:val="004D4F90"/>
    <w:rsid w:val="004D6A9D"/>
    <w:rsid w:val="004D6CA3"/>
    <w:rsid w:val="004D7FB7"/>
    <w:rsid w:val="004E0ADA"/>
    <w:rsid w:val="004E1437"/>
    <w:rsid w:val="004E16D6"/>
    <w:rsid w:val="004E1744"/>
    <w:rsid w:val="004E1BF3"/>
    <w:rsid w:val="004E2637"/>
    <w:rsid w:val="004E3372"/>
    <w:rsid w:val="004E33FD"/>
    <w:rsid w:val="004E38C9"/>
    <w:rsid w:val="004E3939"/>
    <w:rsid w:val="004E3D69"/>
    <w:rsid w:val="004E41D0"/>
    <w:rsid w:val="004E531E"/>
    <w:rsid w:val="004E551D"/>
    <w:rsid w:val="004E6D6D"/>
    <w:rsid w:val="004E7676"/>
    <w:rsid w:val="004E7A44"/>
    <w:rsid w:val="004E7BE2"/>
    <w:rsid w:val="004F114B"/>
    <w:rsid w:val="004F14D0"/>
    <w:rsid w:val="004F2950"/>
    <w:rsid w:val="004F2D0C"/>
    <w:rsid w:val="004F3625"/>
    <w:rsid w:val="004F40DD"/>
    <w:rsid w:val="004F4B6B"/>
    <w:rsid w:val="004F5737"/>
    <w:rsid w:val="004F74B8"/>
    <w:rsid w:val="004F7A8C"/>
    <w:rsid w:val="004F7AB6"/>
    <w:rsid w:val="005006DA"/>
    <w:rsid w:val="00500D8A"/>
    <w:rsid w:val="00500D92"/>
    <w:rsid w:val="00501644"/>
    <w:rsid w:val="005017F1"/>
    <w:rsid w:val="005019AD"/>
    <w:rsid w:val="00502377"/>
    <w:rsid w:val="005023CB"/>
    <w:rsid w:val="005029B2"/>
    <w:rsid w:val="00502CF6"/>
    <w:rsid w:val="00502D62"/>
    <w:rsid w:val="00502F95"/>
    <w:rsid w:val="0050322F"/>
    <w:rsid w:val="0050365D"/>
    <w:rsid w:val="0050416B"/>
    <w:rsid w:val="00504378"/>
    <w:rsid w:val="005048AF"/>
    <w:rsid w:val="00504AE6"/>
    <w:rsid w:val="00504CC8"/>
    <w:rsid w:val="00505419"/>
    <w:rsid w:val="0050587F"/>
    <w:rsid w:val="00505F60"/>
    <w:rsid w:val="0050691A"/>
    <w:rsid w:val="005069E7"/>
    <w:rsid w:val="00507E49"/>
    <w:rsid w:val="00510D62"/>
    <w:rsid w:val="0051113C"/>
    <w:rsid w:val="0051218B"/>
    <w:rsid w:val="0051237E"/>
    <w:rsid w:val="00513E7A"/>
    <w:rsid w:val="00514F3B"/>
    <w:rsid w:val="00516624"/>
    <w:rsid w:val="00516A52"/>
    <w:rsid w:val="00516F78"/>
    <w:rsid w:val="005201A0"/>
    <w:rsid w:val="005203FE"/>
    <w:rsid w:val="005207FD"/>
    <w:rsid w:val="0052095E"/>
    <w:rsid w:val="00520F9E"/>
    <w:rsid w:val="005216DD"/>
    <w:rsid w:val="0052190A"/>
    <w:rsid w:val="00521B6D"/>
    <w:rsid w:val="00521BA5"/>
    <w:rsid w:val="00521C7F"/>
    <w:rsid w:val="00521FEC"/>
    <w:rsid w:val="00524845"/>
    <w:rsid w:val="00524932"/>
    <w:rsid w:val="00524C54"/>
    <w:rsid w:val="0052696F"/>
    <w:rsid w:val="00526EAE"/>
    <w:rsid w:val="00530402"/>
    <w:rsid w:val="00530DE8"/>
    <w:rsid w:val="005315B6"/>
    <w:rsid w:val="00531BE0"/>
    <w:rsid w:val="00531C8C"/>
    <w:rsid w:val="00533178"/>
    <w:rsid w:val="00533C59"/>
    <w:rsid w:val="005347D7"/>
    <w:rsid w:val="00534BAA"/>
    <w:rsid w:val="00536CB8"/>
    <w:rsid w:val="0054079F"/>
    <w:rsid w:val="005408A1"/>
    <w:rsid w:val="005408C0"/>
    <w:rsid w:val="005415BF"/>
    <w:rsid w:val="0054193B"/>
    <w:rsid w:val="00541EE4"/>
    <w:rsid w:val="00542580"/>
    <w:rsid w:val="005429AC"/>
    <w:rsid w:val="00542D53"/>
    <w:rsid w:val="00543174"/>
    <w:rsid w:val="005431BE"/>
    <w:rsid w:val="005446EB"/>
    <w:rsid w:val="00544BB3"/>
    <w:rsid w:val="0054529C"/>
    <w:rsid w:val="005461D4"/>
    <w:rsid w:val="00546A32"/>
    <w:rsid w:val="00546CA9"/>
    <w:rsid w:val="00547184"/>
    <w:rsid w:val="005514D3"/>
    <w:rsid w:val="00551BED"/>
    <w:rsid w:val="0055382C"/>
    <w:rsid w:val="00554340"/>
    <w:rsid w:val="00554402"/>
    <w:rsid w:val="00554EDA"/>
    <w:rsid w:val="005551CE"/>
    <w:rsid w:val="00557529"/>
    <w:rsid w:val="00557DF0"/>
    <w:rsid w:val="00557FE9"/>
    <w:rsid w:val="005606F8"/>
    <w:rsid w:val="0056091A"/>
    <w:rsid w:val="00561931"/>
    <w:rsid w:val="00561E90"/>
    <w:rsid w:val="0056228A"/>
    <w:rsid w:val="00562C93"/>
    <w:rsid w:val="00562F7D"/>
    <w:rsid w:val="00563E85"/>
    <w:rsid w:val="005646E8"/>
    <w:rsid w:val="00565125"/>
    <w:rsid w:val="005662BE"/>
    <w:rsid w:val="00566D5B"/>
    <w:rsid w:val="005670D9"/>
    <w:rsid w:val="005707B4"/>
    <w:rsid w:val="005708C8"/>
    <w:rsid w:val="00571103"/>
    <w:rsid w:val="005715BD"/>
    <w:rsid w:val="00571DF9"/>
    <w:rsid w:val="00571E50"/>
    <w:rsid w:val="0057270E"/>
    <w:rsid w:val="00573758"/>
    <w:rsid w:val="005739BB"/>
    <w:rsid w:val="00573B2E"/>
    <w:rsid w:val="00573D6A"/>
    <w:rsid w:val="005749AB"/>
    <w:rsid w:val="0057529A"/>
    <w:rsid w:val="005755F7"/>
    <w:rsid w:val="0057736B"/>
    <w:rsid w:val="0057754F"/>
    <w:rsid w:val="0058050D"/>
    <w:rsid w:val="00580C00"/>
    <w:rsid w:val="00581158"/>
    <w:rsid w:val="00582177"/>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414"/>
    <w:rsid w:val="005914D6"/>
    <w:rsid w:val="0059171C"/>
    <w:rsid w:val="00591BC6"/>
    <w:rsid w:val="00592062"/>
    <w:rsid w:val="00592207"/>
    <w:rsid w:val="00592F1F"/>
    <w:rsid w:val="00593552"/>
    <w:rsid w:val="00593A7D"/>
    <w:rsid w:val="005945B1"/>
    <w:rsid w:val="00594F3C"/>
    <w:rsid w:val="005953DF"/>
    <w:rsid w:val="0059569F"/>
    <w:rsid w:val="00595AC4"/>
    <w:rsid w:val="0059627B"/>
    <w:rsid w:val="00596A77"/>
    <w:rsid w:val="00596E5D"/>
    <w:rsid w:val="005970D4"/>
    <w:rsid w:val="0059719B"/>
    <w:rsid w:val="00597FC3"/>
    <w:rsid w:val="00597FF2"/>
    <w:rsid w:val="005A0D8C"/>
    <w:rsid w:val="005A16EB"/>
    <w:rsid w:val="005A2099"/>
    <w:rsid w:val="005A2643"/>
    <w:rsid w:val="005A327D"/>
    <w:rsid w:val="005A3B30"/>
    <w:rsid w:val="005A3EBE"/>
    <w:rsid w:val="005A4981"/>
    <w:rsid w:val="005A570A"/>
    <w:rsid w:val="005B04EB"/>
    <w:rsid w:val="005B1C53"/>
    <w:rsid w:val="005B2955"/>
    <w:rsid w:val="005B316A"/>
    <w:rsid w:val="005B35AC"/>
    <w:rsid w:val="005B36B7"/>
    <w:rsid w:val="005B408F"/>
    <w:rsid w:val="005B684F"/>
    <w:rsid w:val="005B6DF6"/>
    <w:rsid w:val="005B7053"/>
    <w:rsid w:val="005B79AA"/>
    <w:rsid w:val="005B7AB7"/>
    <w:rsid w:val="005B7C5B"/>
    <w:rsid w:val="005C02EB"/>
    <w:rsid w:val="005C0609"/>
    <w:rsid w:val="005C06A1"/>
    <w:rsid w:val="005C114F"/>
    <w:rsid w:val="005C11FA"/>
    <w:rsid w:val="005C19C8"/>
    <w:rsid w:val="005C1C42"/>
    <w:rsid w:val="005C2192"/>
    <w:rsid w:val="005C2208"/>
    <w:rsid w:val="005C2225"/>
    <w:rsid w:val="005C2303"/>
    <w:rsid w:val="005C306A"/>
    <w:rsid w:val="005C361C"/>
    <w:rsid w:val="005C391A"/>
    <w:rsid w:val="005C4468"/>
    <w:rsid w:val="005C44C5"/>
    <w:rsid w:val="005C504D"/>
    <w:rsid w:val="005C5C9D"/>
    <w:rsid w:val="005C5EFD"/>
    <w:rsid w:val="005C64C1"/>
    <w:rsid w:val="005C6EE7"/>
    <w:rsid w:val="005C7097"/>
    <w:rsid w:val="005C70F3"/>
    <w:rsid w:val="005C7687"/>
    <w:rsid w:val="005C78D8"/>
    <w:rsid w:val="005D0A6B"/>
    <w:rsid w:val="005D0E1B"/>
    <w:rsid w:val="005D12D9"/>
    <w:rsid w:val="005D185E"/>
    <w:rsid w:val="005D33AC"/>
    <w:rsid w:val="005D4811"/>
    <w:rsid w:val="005D51E5"/>
    <w:rsid w:val="005D547E"/>
    <w:rsid w:val="005D59E1"/>
    <w:rsid w:val="005D6416"/>
    <w:rsid w:val="005D6625"/>
    <w:rsid w:val="005D69AC"/>
    <w:rsid w:val="005D7975"/>
    <w:rsid w:val="005E10A5"/>
    <w:rsid w:val="005E1E1D"/>
    <w:rsid w:val="005E1FCE"/>
    <w:rsid w:val="005E2528"/>
    <w:rsid w:val="005E265F"/>
    <w:rsid w:val="005E2A64"/>
    <w:rsid w:val="005E2BC2"/>
    <w:rsid w:val="005E3646"/>
    <w:rsid w:val="005E42BF"/>
    <w:rsid w:val="005E45E8"/>
    <w:rsid w:val="005E4916"/>
    <w:rsid w:val="005E5814"/>
    <w:rsid w:val="005E5DC9"/>
    <w:rsid w:val="005E6705"/>
    <w:rsid w:val="005E6F89"/>
    <w:rsid w:val="005E75E0"/>
    <w:rsid w:val="005E7CB9"/>
    <w:rsid w:val="005F0FC3"/>
    <w:rsid w:val="005F1982"/>
    <w:rsid w:val="005F260A"/>
    <w:rsid w:val="005F2BC6"/>
    <w:rsid w:val="005F3F87"/>
    <w:rsid w:val="005F460B"/>
    <w:rsid w:val="005F5379"/>
    <w:rsid w:val="005F54D4"/>
    <w:rsid w:val="005F7066"/>
    <w:rsid w:val="005F7B4C"/>
    <w:rsid w:val="005F7E06"/>
    <w:rsid w:val="006002E3"/>
    <w:rsid w:val="006006D5"/>
    <w:rsid w:val="006010D3"/>
    <w:rsid w:val="00601184"/>
    <w:rsid w:val="0060118C"/>
    <w:rsid w:val="006014C5"/>
    <w:rsid w:val="00601614"/>
    <w:rsid w:val="00601AD9"/>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0C"/>
    <w:rsid w:val="006107BB"/>
    <w:rsid w:val="00610B2C"/>
    <w:rsid w:val="00610BFC"/>
    <w:rsid w:val="006113EA"/>
    <w:rsid w:val="0061237A"/>
    <w:rsid w:val="006126C9"/>
    <w:rsid w:val="006128B8"/>
    <w:rsid w:val="006142DA"/>
    <w:rsid w:val="006156BB"/>
    <w:rsid w:val="006165F5"/>
    <w:rsid w:val="00616BA6"/>
    <w:rsid w:val="006179E6"/>
    <w:rsid w:val="00621016"/>
    <w:rsid w:val="00621F6F"/>
    <w:rsid w:val="0062319C"/>
    <w:rsid w:val="00624266"/>
    <w:rsid w:val="0062465B"/>
    <w:rsid w:val="0062599F"/>
    <w:rsid w:val="006260BD"/>
    <w:rsid w:val="00626E68"/>
    <w:rsid w:val="00627504"/>
    <w:rsid w:val="00627555"/>
    <w:rsid w:val="00627B14"/>
    <w:rsid w:val="0063092F"/>
    <w:rsid w:val="00630A41"/>
    <w:rsid w:val="00630DB9"/>
    <w:rsid w:val="006311ED"/>
    <w:rsid w:val="0063184E"/>
    <w:rsid w:val="0063193A"/>
    <w:rsid w:val="0063264C"/>
    <w:rsid w:val="00634DF0"/>
    <w:rsid w:val="0063502E"/>
    <w:rsid w:val="00635374"/>
    <w:rsid w:val="00636092"/>
    <w:rsid w:val="00637071"/>
    <w:rsid w:val="0064094E"/>
    <w:rsid w:val="00640E4F"/>
    <w:rsid w:val="006415A1"/>
    <w:rsid w:val="00641ADF"/>
    <w:rsid w:val="00642464"/>
    <w:rsid w:val="006427F0"/>
    <w:rsid w:val="00642B1C"/>
    <w:rsid w:val="00642E96"/>
    <w:rsid w:val="006430A8"/>
    <w:rsid w:val="00643464"/>
    <w:rsid w:val="00643490"/>
    <w:rsid w:val="006459D5"/>
    <w:rsid w:val="00646067"/>
    <w:rsid w:val="00646EC7"/>
    <w:rsid w:val="00647E11"/>
    <w:rsid w:val="0065001B"/>
    <w:rsid w:val="00650BC3"/>
    <w:rsid w:val="0065124D"/>
    <w:rsid w:val="00651AE8"/>
    <w:rsid w:val="00651AF7"/>
    <w:rsid w:val="00651B40"/>
    <w:rsid w:val="006521C4"/>
    <w:rsid w:val="00652A08"/>
    <w:rsid w:val="006533B3"/>
    <w:rsid w:val="0065366F"/>
    <w:rsid w:val="0065425E"/>
    <w:rsid w:val="0065428B"/>
    <w:rsid w:val="0065471D"/>
    <w:rsid w:val="00655066"/>
    <w:rsid w:val="00655A89"/>
    <w:rsid w:val="00656BF9"/>
    <w:rsid w:val="006570B3"/>
    <w:rsid w:val="00657BD6"/>
    <w:rsid w:val="00657C50"/>
    <w:rsid w:val="006603BA"/>
    <w:rsid w:val="006603E7"/>
    <w:rsid w:val="00661392"/>
    <w:rsid w:val="006624D1"/>
    <w:rsid w:val="00662A90"/>
    <w:rsid w:val="00662BA0"/>
    <w:rsid w:val="00662D12"/>
    <w:rsid w:val="006633D6"/>
    <w:rsid w:val="006636A8"/>
    <w:rsid w:val="00664146"/>
    <w:rsid w:val="006647CA"/>
    <w:rsid w:val="00664C2D"/>
    <w:rsid w:val="00664F9A"/>
    <w:rsid w:val="006652A6"/>
    <w:rsid w:val="0066632C"/>
    <w:rsid w:val="006670C3"/>
    <w:rsid w:val="0066788B"/>
    <w:rsid w:val="0067078B"/>
    <w:rsid w:val="0067131F"/>
    <w:rsid w:val="00671D86"/>
    <w:rsid w:val="00672EC3"/>
    <w:rsid w:val="0067367C"/>
    <w:rsid w:val="00674312"/>
    <w:rsid w:val="00674517"/>
    <w:rsid w:val="00675171"/>
    <w:rsid w:val="00675C85"/>
    <w:rsid w:val="00676B84"/>
    <w:rsid w:val="00677DDA"/>
    <w:rsid w:val="006809B7"/>
    <w:rsid w:val="00681458"/>
    <w:rsid w:val="00681E04"/>
    <w:rsid w:val="0068231F"/>
    <w:rsid w:val="00682897"/>
    <w:rsid w:val="00682927"/>
    <w:rsid w:val="00683346"/>
    <w:rsid w:val="006833F5"/>
    <w:rsid w:val="0068384E"/>
    <w:rsid w:val="00683ADE"/>
    <w:rsid w:val="00683DEA"/>
    <w:rsid w:val="00684421"/>
    <w:rsid w:val="0068464B"/>
    <w:rsid w:val="006852D3"/>
    <w:rsid w:val="0068793D"/>
    <w:rsid w:val="00687CEA"/>
    <w:rsid w:val="00687DB0"/>
    <w:rsid w:val="00687F52"/>
    <w:rsid w:val="006902B1"/>
    <w:rsid w:val="006902E9"/>
    <w:rsid w:val="0069093C"/>
    <w:rsid w:val="00690E4B"/>
    <w:rsid w:val="00690ED7"/>
    <w:rsid w:val="0069174C"/>
    <w:rsid w:val="006922EC"/>
    <w:rsid w:val="00692619"/>
    <w:rsid w:val="006933C9"/>
    <w:rsid w:val="00693D89"/>
    <w:rsid w:val="0069402B"/>
    <w:rsid w:val="0069428E"/>
    <w:rsid w:val="00694506"/>
    <w:rsid w:val="00694510"/>
    <w:rsid w:val="00695B03"/>
    <w:rsid w:val="00695DDA"/>
    <w:rsid w:val="00695FE1"/>
    <w:rsid w:val="006969E5"/>
    <w:rsid w:val="00696CBC"/>
    <w:rsid w:val="00696FF0"/>
    <w:rsid w:val="0069751D"/>
    <w:rsid w:val="0069766E"/>
    <w:rsid w:val="00697D2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A741F"/>
    <w:rsid w:val="006B0A1F"/>
    <w:rsid w:val="006B16A5"/>
    <w:rsid w:val="006B2664"/>
    <w:rsid w:val="006B2A2B"/>
    <w:rsid w:val="006B384B"/>
    <w:rsid w:val="006B3B74"/>
    <w:rsid w:val="006B4511"/>
    <w:rsid w:val="006B4B10"/>
    <w:rsid w:val="006B4FDD"/>
    <w:rsid w:val="006B5AB0"/>
    <w:rsid w:val="006B5B06"/>
    <w:rsid w:val="006B5EDA"/>
    <w:rsid w:val="006B6947"/>
    <w:rsid w:val="006B6973"/>
    <w:rsid w:val="006B6CF7"/>
    <w:rsid w:val="006C03D8"/>
    <w:rsid w:val="006C0478"/>
    <w:rsid w:val="006C0A46"/>
    <w:rsid w:val="006C194D"/>
    <w:rsid w:val="006C2ABB"/>
    <w:rsid w:val="006C3423"/>
    <w:rsid w:val="006C3FA5"/>
    <w:rsid w:val="006C4150"/>
    <w:rsid w:val="006C46F7"/>
    <w:rsid w:val="006C4B6D"/>
    <w:rsid w:val="006C5FFD"/>
    <w:rsid w:val="006C6B58"/>
    <w:rsid w:val="006C7456"/>
    <w:rsid w:val="006C7AB5"/>
    <w:rsid w:val="006C7B6E"/>
    <w:rsid w:val="006D03F4"/>
    <w:rsid w:val="006D04BC"/>
    <w:rsid w:val="006D08B5"/>
    <w:rsid w:val="006D11FE"/>
    <w:rsid w:val="006D1FFE"/>
    <w:rsid w:val="006D244F"/>
    <w:rsid w:val="006D29A3"/>
    <w:rsid w:val="006D4AAA"/>
    <w:rsid w:val="006D4D1B"/>
    <w:rsid w:val="006D5ADC"/>
    <w:rsid w:val="006D6133"/>
    <w:rsid w:val="006D6147"/>
    <w:rsid w:val="006D69E7"/>
    <w:rsid w:val="006D6F50"/>
    <w:rsid w:val="006D7792"/>
    <w:rsid w:val="006D79A3"/>
    <w:rsid w:val="006D7DE9"/>
    <w:rsid w:val="006E1AA5"/>
    <w:rsid w:val="006E1D07"/>
    <w:rsid w:val="006E1DDD"/>
    <w:rsid w:val="006E20AD"/>
    <w:rsid w:val="006E2170"/>
    <w:rsid w:val="006E32C2"/>
    <w:rsid w:val="006E33CD"/>
    <w:rsid w:val="006E3928"/>
    <w:rsid w:val="006E4728"/>
    <w:rsid w:val="006E47A3"/>
    <w:rsid w:val="006E47AA"/>
    <w:rsid w:val="006E4BDE"/>
    <w:rsid w:val="006E4FE1"/>
    <w:rsid w:val="006E56F1"/>
    <w:rsid w:val="006E5F65"/>
    <w:rsid w:val="006E647F"/>
    <w:rsid w:val="006E6F1C"/>
    <w:rsid w:val="006F04B7"/>
    <w:rsid w:val="006F0ABB"/>
    <w:rsid w:val="006F0FBE"/>
    <w:rsid w:val="006F1F8D"/>
    <w:rsid w:val="006F2145"/>
    <w:rsid w:val="006F2791"/>
    <w:rsid w:val="006F2E18"/>
    <w:rsid w:val="006F3875"/>
    <w:rsid w:val="006F4B93"/>
    <w:rsid w:val="006F4E10"/>
    <w:rsid w:val="006F55D0"/>
    <w:rsid w:val="006F61D7"/>
    <w:rsid w:val="006F65BF"/>
    <w:rsid w:val="006F6734"/>
    <w:rsid w:val="006F6911"/>
    <w:rsid w:val="006F7BE9"/>
    <w:rsid w:val="006F7C4B"/>
    <w:rsid w:val="006F7C83"/>
    <w:rsid w:val="006F7F45"/>
    <w:rsid w:val="00700393"/>
    <w:rsid w:val="007004C3"/>
    <w:rsid w:val="00700E8E"/>
    <w:rsid w:val="007027DE"/>
    <w:rsid w:val="007027DF"/>
    <w:rsid w:val="007041E6"/>
    <w:rsid w:val="007058A7"/>
    <w:rsid w:val="007061DF"/>
    <w:rsid w:val="0070693A"/>
    <w:rsid w:val="007069D5"/>
    <w:rsid w:val="007072A7"/>
    <w:rsid w:val="00707508"/>
    <w:rsid w:val="00707DD5"/>
    <w:rsid w:val="007118EF"/>
    <w:rsid w:val="00712111"/>
    <w:rsid w:val="007123D6"/>
    <w:rsid w:val="00712678"/>
    <w:rsid w:val="00712810"/>
    <w:rsid w:val="00713658"/>
    <w:rsid w:val="007142D8"/>
    <w:rsid w:val="007148D2"/>
    <w:rsid w:val="00714AD0"/>
    <w:rsid w:val="00715698"/>
    <w:rsid w:val="00715D57"/>
    <w:rsid w:val="00716597"/>
    <w:rsid w:val="00717248"/>
    <w:rsid w:val="00717CED"/>
    <w:rsid w:val="0072079D"/>
    <w:rsid w:val="00720851"/>
    <w:rsid w:val="00720ACC"/>
    <w:rsid w:val="00720C39"/>
    <w:rsid w:val="00720D59"/>
    <w:rsid w:val="00720ED7"/>
    <w:rsid w:val="0072133C"/>
    <w:rsid w:val="0072159B"/>
    <w:rsid w:val="00721BCB"/>
    <w:rsid w:val="007251AE"/>
    <w:rsid w:val="0072599A"/>
    <w:rsid w:val="0072612A"/>
    <w:rsid w:val="00726BAF"/>
    <w:rsid w:val="0072741D"/>
    <w:rsid w:val="00730067"/>
    <w:rsid w:val="00730BC8"/>
    <w:rsid w:val="00731914"/>
    <w:rsid w:val="007322A5"/>
    <w:rsid w:val="0073233A"/>
    <w:rsid w:val="00732BA0"/>
    <w:rsid w:val="00734B06"/>
    <w:rsid w:val="00734D44"/>
    <w:rsid w:val="00734F75"/>
    <w:rsid w:val="007359DD"/>
    <w:rsid w:val="00736318"/>
    <w:rsid w:val="00737289"/>
    <w:rsid w:val="007378B0"/>
    <w:rsid w:val="007379CF"/>
    <w:rsid w:val="00737AE3"/>
    <w:rsid w:val="00737D96"/>
    <w:rsid w:val="0074193A"/>
    <w:rsid w:val="00741E37"/>
    <w:rsid w:val="00742092"/>
    <w:rsid w:val="00742395"/>
    <w:rsid w:val="00743248"/>
    <w:rsid w:val="007433B3"/>
    <w:rsid w:val="00744587"/>
    <w:rsid w:val="00744BAA"/>
    <w:rsid w:val="00744BAD"/>
    <w:rsid w:val="007451BE"/>
    <w:rsid w:val="007454D1"/>
    <w:rsid w:val="007455C5"/>
    <w:rsid w:val="007461B5"/>
    <w:rsid w:val="00746E52"/>
    <w:rsid w:val="0074729E"/>
    <w:rsid w:val="007472FD"/>
    <w:rsid w:val="007475D6"/>
    <w:rsid w:val="00751871"/>
    <w:rsid w:val="007524A8"/>
    <w:rsid w:val="007525A0"/>
    <w:rsid w:val="00754FD1"/>
    <w:rsid w:val="00755055"/>
    <w:rsid w:val="00755A24"/>
    <w:rsid w:val="007567CF"/>
    <w:rsid w:val="0075741C"/>
    <w:rsid w:val="00757B44"/>
    <w:rsid w:val="00757BC8"/>
    <w:rsid w:val="00757FDE"/>
    <w:rsid w:val="00761672"/>
    <w:rsid w:val="007620EB"/>
    <w:rsid w:val="00763472"/>
    <w:rsid w:val="007638E5"/>
    <w:rsid w:val="00763906"/>
    <w:rsid w:val="00763B08"/>
    <w:rsid w:val="00764137"/>
    <w:rsid w:val="00764364"/>
    <w:rsid w:val="00764963"/>
    <w:rsid w:val="00764DB8"/>
    <w:rsid w:val="00765D4A"/>
    <w:rsid w:val="00766015"/>
    <w:rsid w:val="00766F9D"/>
    <w:rsid w:val="0076753D"/>
    <w:rsid w:val="00767E87"/>
    <w:rsid w:val="00770482"/>
    <w:rsid w:val="0077136C"/>
    <w:rsid w:val="0077193D"/>
    <w:rsid w:val="007721D6"/>
    <w:rsid w:val="007723ED"/>
    <w:rsid w:val="0077251B"/>
    <w:rsid w:val="00773DA2"/>
    <w:rsid w:val="00774945"/>
    <w:rsid w:val="00774C8A"/>
    <w:rsid w:val="007751BC"/>
    <w:rsid w:val="007753ED"/>
    <w:rsid w:val="007756CF"/>
    <w:rsid w:val="00775873"/>
    <w:rsid w:val="00775CC1"/>
    <w:rsid w:val="00776718"/>
    <w:rsid w:val="00776E93"/>
    <w:rsid w:val="0077738A"/>
    <w:rsid w:val="0077744A"/>
    <w:rsid w:val="0077784F"/>
    <w:rsid w:val="00777E3B"/>
    <w:rsid w:val="0078090B"/>
    <w:rsid w:val="00780EF4"/>
    <w:rsid w:val="00781AC7"/>
    <w:rsid w:val="00781B4A"/>
    <w:rsid w:val="0078340F"/>
    <w:rsid w:val="007836CE"/>
    <w:rsid w:val="007841A3"/>
    <w:rsid w:val="007846F7"/>
    <w:rsid w:val="00784ED1"/>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13C6"/>
    <w:rsid w:val="007914C9"/>
    <w:rsid w:val="00792ADF"/>
    <w:rsid w:val="00793089"/>
    <w:rsid w:val="0079375D"/>
    <w:rsid w:val="00794917"/>
    <w:rsid w:val="0079539D"/>
    <w:rsid w:val="007954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DE4"/>
    <w:rsid w:val="007A53D6"/>
    <w:rsid w:val="007A55C8"/>
    <w:rsid w:val="007A5BB2"/>
    <w:rsid w:val="007A5F9D"/>
    <w:rsid w:val="007A657A"/>
    <w:rsid w:val="007A65C7"/>
    <w:rsid w:val="007A6632"/>
    <w:rsid w:val="007A673B"/>
    <w:rsid w:val="007A6A90"/>
    <w:rsid w:val="007A6ACB"/>
    <w:rsid w:val="007B08B2"/>
    <w:rsid w:val="007B0B67"/>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B79D2"/>
    <w:rsid w:val="007C0325"/>
    <w:rsid w:val="007C11BD"/>
    <w:rsid w:val="007C1376"/>
    <w:rsid w:val="007C17A2"/>
    <w:rsid w:val="007C270A"/>
    <w:rsid w:val="007C28A8"/>
    <w:rsid w:val="007C30DF"/>
    <w:rsid w:val="007C397C"/>
    <w:rsid w:val="007C3FE9"/>
    <w:rsid w:val="007C40CA"/>
    <w:rsid w:val="007C4530"/>
    <w:rsid w:val="007C47F3"/>
    <w:rsid w:val="007C4B5B"/>
    <w:rsid w:val="007C4D76"/>
    <w:rsid w:val="007C4F4C"/>
    <w:rsid w:val="007C6DBE"/>
    <w:rsid w:val="007C7205"/>
    <w:rsid w:val="007C7484"/>
    <w:rsid w:val="007C7793"/>
    <w:rsid w:val="007C7F4D"/>
    <w:rsid w:val="007D09C0"/>
    <w:rsid w:val="007D0FB8"/>
    <w:rsid w:val="007D12AF"/>
    <w:rsid w:val="007D1AA4"/>
    <w:rsid w:val="007D307B"/>
    <w:rsid w:val="007D3BA4"/>
    <w:rsid w:val="007D44DC"/>
    <w:rsid w:val="007D4D28"/>
    <w:rsid w:val="007D4D3F"/>
    <w:rsid w:val="007D52FC"/>
    <w:rsid w:val="007D5FC4"/>
    <w:rsid w:val="007D6DF6"/>
    <w:rsid w:val="007D78BF"/>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2D"/>
    <w:rsid w:val="007F3768"/>
    <w:rsid w:val="007F3FAE"/>
    <w:rsid w:val="007F437E"/>
    <w:rsid w:val="007F4D11"/>
    <w:rsid w:val="007F4E3D"/>
    <w:rsid w:val="007F4F92"/>
    <w:rsid w:val="007F58B6"/>
    <w:rsid w:val="007F6894"/>
    <w:rsid w:val="007F6F36"/>
    <w:rsid w:val="007F721B"/>
    <w:rsid w:val="007F7707"/>
    <w:rsid w:val="007F7A3E"/>
    <w:rsid w:val="007F7C04"/>
    <w:rsid w:val="008011A4"/>
    <w:rsid w:val="00801548"/>
    <w:rsid w:val="008023D5"/>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1F31"/>
    <w:rsid w:val="00812380"/>
    <w:rsid w:val="00812641"/>
    <w:rsid w:val="00813B7F"/>
    <w:rsid w:val="008154F1"/>
    <w:rsid w:val="00815BF7"/>
    <w:rsid w:val="00815E16"/>
    <w:rsid w:val="008162AD"/>
    <w:rsid w:val="008169A5"/>
    <w:rsid w:val="00817297"/>
    <w:rsid w:val="00817C26"/>
    <w:rsid w:val="00820E94"/>
    <w:rsid w:val="00821112"/>
    <w:rsid w:val="0082287B"/>
    <w:rsid w:val="008228F3"/>
    <w:rsid w:val="0082350B"/>
    <w:rsid w:val="00823AE1"/>
    <w:rsid w:val="008255BD"/>
    <w:rsid w:val="00826159"/>
    <w:rsid w:val="00826275"/>
    <w:rsid w:val="00826335"/>
    <w:rsid w:val="00826E85"/>
    <w:rsid w:val="00826E88"/>
    <w:rsid w:val="00827C28"/>
    <w:rsid w:val="00827EB3"/>
    <w:rsid w:val="00827FAC"/>
    <w:rsid w:val="0083055C"/>
    <w:rsid w:val="00830EB6"/>
    <w:rsid w:val="008314FF"/>
    <w:rsid w:val="0083210D"/>
    <w:rsid w:val="00832422"/>
    <w:rsid w:val="00833196"/>
    <w:rsid w:val="00833EBC"/>
    <w:rsid w:val="00835C91"/>
    <w:rsid w:val="0083693A"/>
    <w:rsid w:val="00836CDC"/>
    <w:rsid w:val="00837B82"/>
    <w:rsid w:val="00840136"/>
    <w:rsid w:val="00840513"/>
    <w:rsid w:val="00840951"/>
    <w:rsid w:val="00840963"/>
    <w:rsid w:val="0084141D"/>
    <w:rsid w:val="0084212A"/>
    <w:rsid w:val="00843861"/>
    <w:rsid w:val="008443DE"/>
    <w:rsid w:val="008447F4"/>
    <w:rsid w:val="00844959"/>
    <w:rsid w:val="00844F1F"/>
    <w:rsid w:val="00845348"/>
    <w:rsid w:val="00845DCB"/>
    <w:rsid w:val="00846BB7"/>
    <w:rsid w:val="00846CF5"/>
    <w:rsid w:val="008472A1"/>
    <w:rsid w:val="0084776B"/>
    <w:rsid w:val="00847C1C"/>
    <w:rsid w:val="008502B0"/>
    <w:rsid w:val="00850614"/>
    <w:rsid w:val="008506B4"/>
    <w:rsid w:val="00850B5C"/>
    <w:rsid w:val="00850DD4"/>
    <w:rsid w:val="008521DB"/>
    <w:rsid w:val="008531D6"/>
    <w:rsid w:val="00853331"/>
    <w:rsid w:val="00853D8C"/>
    <w:rsid w:val="00854BBE"/>
    <w:rsid w:val="0085539E"/>
    <w:rsid w:val="00855B16"/>
    <w:rsid w:val="00856457"/>
    <w:rsid w:val="00856479"/>
    <w:rsid w:val="00856DB8"/>
    <w:rsid w:val="00857451"/>
    <w:rsid w:val="00857565"/>
    <w:rsid w:val="00857961"/>
    <w:rsid w:val="008603A7"/>
    <w:rsid w:val="00860615"/>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58E"/>
    <w:rsid w:val="00870BCA"/>
    <w:rsid w:val="00871B90"/>
    <w:rsid w:val="00871C96"/>
    <w:rsid w:val="008725AF"/>
    <w:rsid w:val="008727F8"/>
    <w:rsid w:val="00872CB1"/>
    <w:rsid w:val="00872E05"/>
    <w:rsid w:val="00873357"/>
    <w:rsid w:val="00873CF1"/>
    <w:rsid w:val="00874321"/>
    <w:rsid w:val="00874927"/>
    <w:rsid w:val="00874B92"/>
    <w:rsid w:val="00874C4B"/>
    <w:rsid w:val="0087565A"/>
    <w:rsid w:val="00875D54"/>
    <w:rsid w:val="00876D28"/>
    <w:rsid w:val="00877B54"/>
    <w:rsid w:val="00877E43"/>
    <w:rsid w:val="00877E98"/>
    <w:rsid w:val="00880413"/>
    <w:rsid w:val="0088096E"/>
    <w:rsid w:val="00880BEC"/>
    <w:rsid w:val="008814DE"/>
    <w:rsid w:val="00881B2E"/>
    <w:rsid w:val="008828E1"/>
    <w:rsid w:val="00882CC7"/>
    <w:rsid w:val="00882EAC"/>
    <w:rsid w:val="00884C69"/>
    <w:rsid w:val="0088580F"/>
    <w:rsid w:val="00885B76"/>
    <w:rsid w:val="00887A32"/>
    <w:rsid w:val="00887BF1"/>
    <w:rsid w:val="00887EFC"/>
    <w:rsid w:val="00890F12"/>
    <w:rsid w:val="00891E21"/>
    <w:rsid w:val="0089230D"/>
    <w:rsid w:val="00892CA8"/>
    <w:rsid w:val="008937C6"/>
    <w:rsid w:val="0089382C"/>
    <w:rsid w:val="00893E6F"/>
    <w:rsid w:val="008945EE"/>
    <w:rsid w:val="00894914"/>
    <w:rsid w:val="00895DFF"/>
    <w:rsid w:val="008964BE"/>
    <w:rsid w:val="00896CE6"/>
    <w:rsid w:val="008979DE"/>
    <w:rsid w:val="00897FCF"/>
    <w:rsid w:val="008A07AA"/>
    <w:rsid w:val="008A16DF"/>
    <w:rsid w:val="008A1878"/>
    <w:rsid w:val="008A1C84"/>
    <w:rsid w:val="008A2420"/>
    <w:rsid w:val="008A2619"/>
    <w:rsid w:val="008A2C94"/>
    <w:rsid w:val="008A2E70"/>
    <w:rsid w:val="008A39D0"/>
    <w:rsid w:val="008A3BF3"/>
    <w:rsid w:val="008A3FAA"/>
    <w:rsid w:val="008A456F"/>
    <w:rsid w:val="008A48F5"/>
    <w:rsid w:val="008A511D"/>
    <w:rsid w:val="008A52B5"/>
    <w:rsid w:val="008A62DA"/>
    <w:rsid w:val="008A63AC"/>
    <w:rsid w:val="008A6B11"/>
    <w:rsid w:val="008A6D52"/>
    <w:rsid w:val="008A75AE"/>
    <w:rsid w:val="008A7D19"/>
    <w:rsid w:val="008B0FDD"/>
    <w:rsid w:val="008B22A2"/>
    <w:rsid w:val="008B23E5"/>
    <w:rsid w:val="008B2413"/>
    <w:rsid w:val="008B2D0C"/>
    <w:rsid w:val="008B4BCE"/>
    <w:rsid w:val="008B7188"/>
    <w:rsid w:val="008C07C2"/>
    <w:rsid w:val="008C0955"/>
    <w:rsid w:val="008C0B37"/>
    <w:rsid w:val="008C0D9C"/>
    <w:rsid w:val="008C1CD5"/>
    <w:rsid w:val="008C1FBE"/>
    <w:rsid w:val="008C263C"/>
    <w:rsid w:val="008C2A77"/>
    <w:rsid w:val="008C4270"/>
    <w:rsid w:val="008C4CD0"/>
    <w:rsid w:val="008C63CE"/>
    <w:rsid w:val="008C66FC"/>
    <w:rsid w:val="008C6785"/>
    <w:rsid w:val="008C684D"/>
    <w:rsid w:val="008C6E28"/>
    <w:rsid w:val="008C6E60"/>
    <w:rsid w:val="008C75A9"/>
    <w:rsid w:val="008D04BF"/>
    <w:rsid w:val="008D07F9"/>
    <w:rsid w:val="008D1278"/>
    <w:rsid w:val="008D1D39"/>
    <w:rsid w:val="008D1DA2"/>
    <w:rsid w:val="008D258C"/>
    <w:rsid w:val="008D2824"/>
    <w:rsid w:val="008D345B"/>
    <w:rsid w:val="008D3C36"/>
    <w:rsid w:val="008D4AEF"/>
    <w:rsid w:val="008D5AA4"/>
    <w:rsid w:val="008D631F"/>
    <w:rsid w:val="008D6EA8"/>
    <w:rsid w:val="008D7010"/>
    <w:rsid w:val="008D7687"/>
    <w:rsid w:val="008D772F"/>
    <w:rsid w:val="008E0997"/>
    <w:rsid w:val="008E113E"/>
    <w:rsid w:val="008E2729"/>
    <w:rsid w:val="008E2990"/>
    <w:rsid w:val="008E2B93"/>
    <w:rsid w:val="008E3254"/>
    <w:rsid w:val="008E3B2D"/>
    <w:rsid w:val="008E3DF7"/>
    <w:rsid w:val="008E41E4"/>
    <w:rsid w:val="008E4330"/>
    <w:rsid w:val="008E459B"/>
    <w:rsid w:val="008E476F"/>
    <w:rsid w:val="008E49DB"/>
    <w:rsid w:val="008E4C75"/>
    <w:rsid w:val="008E5693"/>
    <w:rsid w:val="008E5B4E"/>
    <w:rsid w:val="008E5EF2"/>
    <w:rsid w:val="008E5FC3"/>
    <w:rsid w:val="008E6752"/>
    <w:rsid w:val="008E7BC5"/>
    <w:rsid w:val="008F0410"/>
    <w:rsid w:val="008F0996"/>
    <w:rsid w:val="008F0A38"/>
    <w:rsid w:val="008F101B"/>
    <w:rsid w:val="008F1674"/>
    <w:rsid w:val="008F1872"/>
    <w:rsid w:val="008F239D"/>
    <w:rsid w:val="008F29CC"/>
    <w:rsid w:val="008F2C6C"/>
    <w:rsid w:val="008F2CFD"/>
    <w:rsid w:val="008F3602"/>
    <w:rsid w:val="008F3B09"/>
    <w:rsid w:val="008F402C"/>
    <w:rsid w:val="008F418D"/>
    <w:rsid w:val="008F5713"/>
    <w:rsid w:val="008F5BB4"/>
    <w:rsid w:val="008F6101"/>
    <w:rsid w:val="008F6150"/>
    <w:rsid w:val="008F6747"/>
    <w:rsid w:val="008F67C6"/>
    <w:rsid w:val="008F6897"/>
    <w:rsid w:val="008F6B7F"/>
    <w:rsid w:val="008F7454"/>
    <w:rsid w:val="00900124"/>
    <w:rsid w:val="00900501"/>
    <w:rsid w:val="00900574"/>
    <w:rsid w:val="00901843"/>
    <w:rsid w:val="009019DD"/>
    <w:rsid w:val="0090208D"/>
    <w:rsid w:val="009026A4"/>
    <w:rsid w:val="00902733"/>
    <w:rsid w:val="00903C94"/>
    <w:rsid w:val="009042AB"/>
    <w:rsid w:val="0090484D"/>
    <w:rsid w:val="00904F21"/>
    <w:rsid w:val="009058E7"/>
    <w:rsid w:val="00905EDD"/>
    <w:rsid w:val="0090690F"/>
    <w:rsid w:val="00906CD7"/>
    <w:rsid w:val="00910CDB"/>
    <w:rsid w:val="00911D55"/>
    <w:rsid w:val="00912FE9"/>
    <w:rsid w:val="00913531"/>
    <w:rsid w:val="009138E5"/>
    <w:rsid w:val="00914761"/>
    <w:rsid w:val="0091486F"/>
    <w:rsid w:val="0091515A"/>
    <w:rsid w:val="00915696"/>
    <w:rsid w:val="0091632F"/>
    <w:rsid w:val="009167BC"/>
    <w:rsid w:val="00916F0A"/>
    <w:rsid w:val="00917085"/>
    <w:rsid w:val="00917E66"/>
    <w:rsid w:val="00920859"/>
    <w:rsid w:val="00922E02"/>
    <w:rsid w:val="00922E7A"/>
    <w:rsid w:val="009248A9"/>
    <w:rsid w:val="009253E7"/>
    <w:rsid w:val="00925A2E"/>
    <w:rsid w:val="00925D3C"/>
    <w:rsid w:val="00925E17"/>
    <w:rsid w:val="00927179"/>
    <w:rsid w:val="00927512"/>
    <w:rsid w:val="00927715"/>
    <w:rsid w:val="00930465"/>
    <w:rsid w:val="009305D0"/>
    <w:rsid w:val="009305F1"/>
    <w:rsid w:val="00931887"/>
    <w:rsid w:val="00931A5A"/>
    <w:rsid w:val="00933182"/>
    <w:rsid w:val="00933E40"/>
    <w:rsid w:val="00934755"/>
    <w:rsid w:val="00934B2C"/>
    <w:rsid w:val="00935A72"/>
    <w:rsid w:val="00935FBC"/>
    <w:rsid w:val="00936223"/>
    <w:rsid w:val="0093656B"/>
    <w:rsid w:val="00936AF5"/>
    <w:rsid w:val="0093792C"/>
    <w:rsid w:val="00937AA7"/>
    <w:rsid w:val="009400EF"/>
    <w:rsid w:val="00940EAA"/>
    <w:rsid w:val="00941121"/>
    <w:rsid w:val="009419C6"/>
    <w:rsid w:val="00941E40"/>
    <w:rsid w:val="00941FAF"/>
    <w:rsid w:val="00942C4F"/>
    <w:rsid w:val="009437AE"/>
    <w:rsid w:val="0094390B"/>
    <w:rsid w:val="00944132"/>
    <w:rsid w:val="0094430D"/>
    <w:rsid w:val="0094452A"/>
    <w:rsid w:val="009445ED"/>
    <w:rsid w:val="00945C36"/>
    <w:rsid w:val="00946A34"/>
    <w:rsid w:val="00946E07"/>
    <w:rsid w:val="00946E2A"/>
    <w:rsid w:val="00947060"/>
    <w:rsid w:val="00947659"/>
    <w:rsid w:val="00947681"/>
    <w:rsid w:val="00947F9C"/>
    <w:rsid w:val="00951784"/>
    <w:rsid w:val="009531DE"/>
    <w:rsid w:val="00953A2B"/>
    <w:rsid w:val="00953D7B"/>
    <w:rsid w:val="00954088"/>
    <w:rsid w:val="00954425"/>
    <w:rsid w:val="00954B4A"/>
    <w:rsid w:val="00954B91"/>
    <w:rsid w:val="00955149"/>
    <w:rsid w:val="009552B0"/>
    <w:rsid w:val="00955573"/>
    <w:rsid w:val="009555D5"/>
    <w:rsid w:val="00955C24"/>
    <w:rsid w:val="0095632D"/>
    <w:rsid w:val="00956697"/>
    <w:rsid w:val="00956EA7"/>
    <w:rsid w:val="00960935"/>
    <w:rsid w:val="00960B98"/>
    <w:rsid w:val="00960DDF"/>
    <w:rsid w:val="00961551"/>
    <w:rsid w:val="0096187A"/>
    <w:rsid w:val="00962720"/>
    <w:rsid w:val="009627B4"/>
    <w:rsid w:val="00962883"/>
    <w:rsid w:val="00964881"/>
    <w:rsid w:val="009651B3"/>
    <w:rsid w:val="00965345"/>
    <w:rsid w:val="00965B62"/>
    <w:rsid w:val="00965D7A"/>
    <w:rsid w:val="00966BB6"/>
    <w:rsid w:val="00967684"/>
    <w:rsid w:val="009676B9"/>
    <w:rsid w:val="009700E9"/>
    <w:rsid w:val="00970315"/>
    <w:rsid w:val="00970842"/>
    <w:rsid w:val="00970A79"/>
    <w:rsid w:val="00970AB0"/>
    <w:rsid w:val="0097156B"/>
    <w:rsid w:val="00971CDD"/>
    <w:rsid w:val="00971F4B"/>
    <w:rsid w:val="00971F5E"/>
    <w:rsid w:val="00972908"/>
    <w:rsid w:val="00972E24"/>
    <w:rsid w:val="00973958"/>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5357"/>
    <w:rsid w:val="009859F5"/>
    <w:rsid w:val="00985D0A"/>
    <w:rsid w:val="00985EE9"/>
    <w:rsid w:val="009869C4"/>
    <w:rsid w:val="00986DC3"/>
    <w:rsid w:val="00987240"/>
    <w:rsid w:val="009875A4"/>
    <w:rsid w:val="00990F62"/>
    <w:rsid w:val="00991BB2"/>
    <w:rsid w:val="00992642"/>
    <w:rsid w:val="009939F0"/>
    <w:rsid w:val="00993CF1"/>
    <w:rsid w:val="00994064"/>
    <w:rsid w:val="009947A4"/>
    <w:rsid w:val="00995E20"/>
    <w:rsid w:val="00995F23"/>
    <w:rsid w:val="0099617A"/>
    <w:rsid w:val="00996581"/>
    <w:rsid w:val="00996B98"/>
    <w:rsid w:val="00996C91"/>
    <w:rsid w:val="00996CE2"/>
    <w:rsid w:val="00996E2D"/>
    <w:rsid w:val="0099721F"/>
    <w:rsid w:val="00997319"/>
    <w:rsid w:val="0099764C"/>
    <w:rsid w:val="009977FD"/>
    <w:rsid w:val="009A07A3"/>
    <w:rsid w:val="009A2C7B"/>
    <w:rsid w:val="009A31E5"/>
    <w:rsid w:val="009A3F3E"/>
    <w:rsid w:val="009A512F"/>
    <w:rsid w:val="009A5A61"/>
    <w:rsid w:val="009A5F42"/>
    <w:rsid w:val="009A5F82"/>
    <w:rsid w:val="009A68DC"/>
    <w:rsid w:val="009A7AD9"/>
    <w:rsid w:val="009A7D0B"/>
    <w:rsid w:val="009B0ECE"/>
    <w:rsid w:val="009B111A"/>
    <w:rsid w:val="009B1307"/>
    <w:rsid w:val="009B139A"/>
    <w:rsid w:val="009B18AD"/>
    <w:rsid w:val="009B1D13"/>
    <w:rsid w:val="009B1D29"/>
    <w:rsid w:val="009B2E2E"/>
    <w:rsid w:val="009B35EC"/>
    <w:rsid w:val="009B4803"/>
    <w:rsid w:val="009B4B98"/>
    <w:rsid w:val="009B4DFA"/>
    <w:rsid w:val="009B50BB"/>
    <w:rsid w:val="009B5412"/>
    <w:rsid w:val="009B5797"/>
    <w:rsid w:val="009B5BB2"/>
    <w:rsid w:val="009B6F6F"/>
    <w:rsid w:val="009B7460"/>
    <w:rsid w:val="009B7548"/>
    <w:rsid w:val="009B7D1C"/>
    <w:rsid w:val="009C044D"/>
    <w:rsid w:val="009C105B"/>
    <w:rsid w:val="009C22F5"/>
    <w:rsid w:val="009C26F8"/>
    <w:rsid w:val="009C2A50"/>
    <w:rsid w:val="009C3D4A"/>
    <w:rsid w:val="009C3D88"/>
    <w:rsid w:val="009C40FB"/>
    <w:rsid w:val="009C4CCD"/>
    <w:rsid w:val="009C5E09"/>
    <w:rsid w:val="009C5F11"/>
    <w:rsid w:val="009C6F42"/>
    <w:rsid w:val="009C7B05"/>
    <w:rsid w:val="009C7DF9"/>
    <w:rsid w:val="009C7F6D"/>
    <w:rsid w:val="009D0E69"/>
    <w:rsid w:val="009D0ED4"/>
    <w:rsid w:val="009D1461"/>
    <w:rsid w:val="009D16C1"/>
    <w:rsid w:val="009D2B91"/>
    <w:rsid w:val="009D2C1F"/>
    <w:rsid w:val="009D2EBA"/>
    <w:rsid w:val="009D2F96"/>
    <w:rsid w:val="009D4561"/>
    <w:rsid w:val="009D4D39"/>
    <w:rsid w:val="009D6D3A"/>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3DC"/>
    <w:rsid w:val="009E5532"/>
    <w:rsid w:val="009E58D3"/>
    <w:rsid w:val="009E71DC"/>
    <w:rsid w:val="009E79F6"/>
    <w:rsid w:val="009F02DA"/>
    <w:rsid w:val="009F0381"/>
    <w:rsid w:val="009F0EA5"/>
    <w:rsid w:val="009F0FDB"/>
    <w:rsid w:val="009F1E71"/>
    <w:rsid w:val="009F28ED"/>
    <w:rsid w:val="009F2CF5"/>
    <w:rsid w:val="009F2F03"/>
    <w:rsid w:val="009F336E"/>
    <w:rsid w:val="009F3756"/>
    <w:rsid w:val="009F41A1"/>
    <w:rsid w:val="009F55CB"/>
    <w:rsid w:val="009F55E2"/>
    <w:rsid w:val="009F6B16"/>
    <w:rsid w:val="009F6D24"/>
    <w:rsid w:val="009F7942"/>
    <w:rsid w:val="00A00070"/>
    <w:rsid w:val="00A00095"/>
    <w:rsid w:val="00A0010E"/>
    <w:rsid w:val="00A00C39"/>
    <w:rsid w:val="00A01EA1"/>
    <w:rsid w:val="00A01F10"/>
    <w:rsid w:val="00A0225D"/>
    <w:rsid w:val="00A0309F"/>
    <w:rsid w:val="00A042F1"/>
    <w:rsid w:val="00A04A1B"/>
    <w:rsid w:val="00A05013"/>
    <w:rsid w:val="00A05377"/>
    <w:rsid w:val="00A053D8"/>
    <w:rsid w:val="00A05823"/>
    <w:rsid w:val="00A07935"/>
    <w:rsid w:val="00A07979"/>
    <w:rsid w:val="00A07FD2"/>
    <w:rsid w:val="00A101DD"/>
    <w:rsid w:val="00A10809"/>
    <w:rsid w:val="00A10856"/>
    <w:rsid w:val="00A10CEC"/>
    <w:rsid w:val="00A10F72"/>
    <w:rsid w:val="00A11CA0"/>
    <w:rsid w:val="00A120BE"/>
    <w:rsid w:val="00A12240"/>
    <w:rsid w:val="00A13422"/>
    <w:rsid w:val="00A13550"/>
    <w:rsid w:val="00A136CA"/>
    <w:rsid w:val="00A145B8"/>
    <w:rsid w:val="00A16FC0"/>
    <w:rsid w:val="00A170D2"/>
    <w:rsid w:val="00A1728C"/>
    <w:rsid w:val="00A174BF"/>
    <w:rsid w:val="00A20C6B"/>
    <w:rsid w:val="00A2109B"/>
    <w:rsid w:val="00A21323"/>
    <w:rsid w:val="00A21573"/>
    <w:rsid w:val="00A21C5E"/>
    <w:rsid w:val="00A22578"/>
    <w:rsid w:val="00A23376"/>
    <w:rsid w:val="00A2457E"/>
    <w:rsid w:val="00A24590"/>
    <w:rsid w:val="00A24875"/>
    <w:rsid w:val="00A2519A"/>
    <w:rsid w:val="00A25751"/>
    <w:rsid w:val="00A26835"/>
    <w:rsid w:val="00A30C2B"/>
    <w:rsid w:val="00A30C3A"/>
    <w:rsid w:val="00A30EA7"/>
    <w:rsid w:val="00A30F6C"/>
    <w:rsid w:val="00A3130E"/>
    <w:rsid w:val="00A323FC"/>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9B7"/>
    <w:rsid w:val="00A439E0"/>
    <w:rsid w:val="00A43ABB"/>
    <w:rsid w:val="00A43C18"/>
    <w:rsid w:val="00A45B2E"/>
    <w:rsid w:val="00A45FEF"/>
    <w:rsid w:val="00A4613E"/>
    <w:rsid w:val="00A46AD1"/>
    <w:rsid w:val="00A47BE7"/>
    <w:rsid w:val="00A500F0"/>
    <w:rsid w:val="00A503B5"/>
    <w:rsid w:val="00A51753"/>
    <w:rsid w:val="00A517DB"/>
    <w:rsid w:val="00A521ED"/>
    <w:rsid w:val="00A52523"/>
    <w:rsid w:val="00A52862"/>
    <w:rsid w:val="00A5305D"/>
    <w:rsid w:val="00A53E7F"/>
    <w:rsid w:val="00A543A1"/>
    <w:rsid w:val="00A54490"/>
    <w:rsid w:val="00A55B95"/>
    <w:rsid w:val="00A55FBD"/>
    <w:rsid w:val="00A569B3"/>
    <w:rsid w:val="00A56F4E"/>
    <w:rsid w:val="00A579C1"/>
    <w:rsid w:val="00A60388"/>
    <w:rsid w:val="00A60D64"/>
    <w:rsid w:val="00A60F96"/>
    <w:rsid w:val="00A610A5"/>
    <w:rsid w:val="00A6206F"/>
    <w:rsid w:val="00A635F8"/>
    <w:rsid w:val="00A64BB5"/>
    <w:rsid w:val="00A65567"/>
    <w:rsid w:val="00A66335"/>
    <w:rsid w:val="00A6799B"/>
    <w:rsid w:val="00A703D4"/>
    <w:rsid w:val="00A70AE8"/>
    <w:rsid w:val="00A713B4"/>
    <w:rsid w:val="00A71DB4"/>
    <w:rsid w:val="00A7213C"/>
    <w:rsid w:val="00A72C43"/>
    <w:rsid w:val="00A72DB8"/>
    <w:rsid w:val="00A735DD"/>
    <w:rsid w:val="00A73B08"/>
    <w:rsid w:val="00A7479B"/>
    <w:rsid w:val="00A74AC1"/>
    <w:rsid w:val="00A759A9"/>
    <w:rsid w:val="00A75C39"/>
    <w:rsid w:val="00A7604D"/>
    <w:rsid w:val="00A76137"/>
    <w:rsid w:val="00A77740"/>
    <w:rsid w:val="00A804EA"/>
    <w:rsid w:val="00A81877"/>
    <w:rsid w:val="00A81D3E"/>
    <w:rsid w:val="00A8233E"/>
    <w:rsid w:val="00A83970"/>
    <w:rsid w:val="00A867A2"/>
    <w:rsid w:val="00A8770F"/>
    <w:rsid w:val="00A905C2"/>
    <w:rsid w:val="00A90B69"/>
    <w:rsid w:val="00A92892"/>
    <w:rsid w:val="00A93509"/>
    <w:rsid w:val="00A93A40"/>
    <w:rsid w:val="00A95BB8"/>
    <w:rsid w:val="00A97467"/>
    <w:rsid w:val="00A979B2"/>
    <w:rsid w:val="00A97C0A"/>
    <w:rsid w:val="00AA0893"/>
    <w:rsid w:val="00AA172C"/>
    <w:rsid w:val="00AA184C"/>
    <w:rsid w:val="00AA227C"/>
    <w:rsid w:val="00AA275A"/>
    <w:rsid w:val="00AA44C2"/>
    <w:rsid w:val="00AA44D3"/>
    <w:rsid w:val="00AA4AE9"/>
    <w:rsid w:val="00AA4CB7"/>
    <w:rsid w:val="00AA4D1E"/>
    <w:rsid w:val="00AA4D60"/>
    <w:rsid w:val="00AA526B"/>
    <w:rsid w:val="00AA5E20"/>
    <w:rsid w:val="00AA634C"/>
    <w:rsid w:val="00AA6D4A"/>
    <w:rsid w:val="00AA772F"/>
    <w:rsid w:val="00AA7CE2"/>
    <w:rsid w:val="00AB11C1"/>
    <w:rsid w:val="00AB1F3D"/>
    <w:rsid w:val="00AB34D5"/>
    <w:rsid w:val="00AB4E1B"/>
    <w:rsid w:val="00AB4EDF"/>
    <w:rsid w:val="00AB5BFF"/>
    <w:rsid w:val="00AB60D9"/>
    <w:rsid w:val="00AB6ACD"/>
    <w:rsid w:val="00AB6B89"/>
    <w:rsid w:val="00AB6F13"/>
    <w:rsid w:val="00AB787E"/>
    <w:rsid w:val="00AC036A"/>
    <w:rsid w:val="00AC35B0"/>
    <w:rsid w:val="00AC3962"/>
    <w:rsid w:val="00AC3D33"/>
    <w:rsid w:val="00AC41DF"/>
    <w:rsid w:val="00AC5124"/>
    <w:rsid w:val="00AC5641"/>
    <w:rsid w:val="00AC5935"/>
    <w:rsid w:val="00AC6655"/>
    <w:rsid w:val="00AC6986"/>
    <w:rsid w:val="00AC71C9"/>
    <w:rsid w:val="00AC7C3A"/>
    <w:rsid w:val="00AD0DF2"/>
    <w:rsid w:val="00AD0FA3"/>
    <w:rsid w:val="00AD1D57"/>
    <w:rsid w:val="00AD27A5"/>
    <w:rsid w:val="00AD28D5"/>
    <w:rsid w:val="00AD2B5C"/>
    <w:rsid w:val="00AD40C3"/>
    <w:rsid w:val="00AD5232"/>
    <w:rsid w:val="00AD5D0A"/>
    <w:rsid w:val="00AD6020"/>
    <w:rsid w:val="00AD7278"/>
    <w:rsid w:val="00AD7EEB"/>
    <w:rsid w:val="00AE1B0D"/>
    <w:rsid w:val="00AE1B12"/>
    <w:rsid w:val="00AE1CC7"/>
    <w:rsid w:val="00AE249A"/>
    <w:rsid w:val="00AE34BB"/>
    <w:rsid w:val="00AE39B4"/>
    <w:rsid w:val="00AE443F"/>
    <w:rsid w:val="00AE5258"/>
    <w:rsid w:val="00AE66FC"/>
    <w:rsid w:val="00AE72BC"/>
    <w:rsid w:val="00AE7BD8"/>
    <w:rsid w:val="00AE7D10"/>
    <w:rsid w:val="00AE7E44"/>
    <w:rsid w:val="00AF0BC9"/>
    <w:rsid w:val="00AF0CA5"/>
    <w:rsid w:val="00AF206F"/>
    <w:rsid w:val="00AF20C1"/>
    <w:rsid w:val="00AF25FF"/>
    <w:rsid w:val="00AF2EFA"/>
    <w:rsid w:val="00AF37C6"/>
    <w:rsid w:val="00AF3813"/>
    <w:rsid w:val="00AF3946"/>
    <w:rsid w:val="00AF45AA"/>
    <w:rsid w:val="00AF4D6C"/>
    <w:rsid w:val="00AF5CD7"/>
    <w:rsid w:val="00AF66C1"/>
    <w:rsid w:val="00AF6734"/>
    <w:rsid w:val="00AF6A05"/>
    <w:rsid w:val="00AF6A7B"/>
    <w:rsid w:val="00B00F19"/>
    <w:rsid w:val="00B015B8"/>
    <w:rsid w:val="00B01986"/>
    <w:rsid w:val="00B01BEA"/>
    <w:rsid w:val="00B02383"/>
    <w:rsid w:val="00B0421C"/>
    <w:rsid w:val="00B04459"/>
    <w:rsid w:val="00B05005"/>
    <w:rsid w:val="00B05683"/>
    <w:rsid w:val="00B063A7"/>
    <w:rsid w:val="00B067A2"/>
    <w:rsid w:val="00B06AB9"/>
    <w:rsid w:val="00B06AF4"/>
    <w:rsid w:val="00B07453"/>
    <w:rsid w:val="00B07E57"/>
    <w:rsid w:val="00B1090D"/>
    <w:rsid w:val="00B10D37"/>
    <w:rsid w:val="00B11590"/>
    <w:rsid w:val="00B13A52"/>
    <w:rsid w:val="00B14191"/>
    <w:rsid w:val="00B1502D"/>
    <w:rsid w:val="00B150D4"/>
    <w:rsid w:val="00B15E40"/>
    <w:rsid w:val="00B169D9"/>
    <w:rsid w:val="00B16BA1"/>
    <w:rsid w:val="00B16EB7"/>
    <w:rsid w:val="00B170AF"/>
    <w:rsid w:val="00B206B4"/>
    <w:rsid w:val="00B20D61"/>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31527"/>
    <w:rsid w:val="00B31D99"/>
    <w:rsid w:val="00B31EE7"/>
    <w:rsid w:val="00B3219A"/>
    <w:rsid w:val="00B32B6C"/>
    <w:rsid w:val="00B32E6A"/>
    <w:rsid w:val="00B333BF"/>
    <w:rsid w:val="00B3393D"/>
    <w:rsid w:val="00B33B8A"/>
    <w:rsid w:val="00B344CA"/>
    <w:rsid w:val="00B349B5"/>
    <w:rsid w:val="00B34AEB"/>
    <w:rsid w:val="00B34B54"/>
    <w:rsid w:val="00B34BA1"/>
    <w:rsid w:val="00B34D10"/>
    <w:rsid w:val="00B34F02"/>
    <w:rsid w:val="00B359A5"/>
    <w:rsid w:val="00B35B6B"/>
    <w:rsid w:val="00B35D10"/>
    <w:rsid w:val="00B3624A"/>
    <w:rsid w:val="00B363B1"/>
    <w:rsid w:val="00B36670"/>
    <w:rsid w:val="00B403D8"/>
    <w:rsid w:val="00B41183"/>
    <w:rsid w:val="00B411A1"/>
    <w:rsid w:val="00B413F7"/>
    <w:rsid w:val="00B42D00"/>
    <w:rsid w:val="00B43A87"/>
    <w:rsid w:val="00B440BD"/>
    <w:rsid w:val="00B44CFE"/>
    <w:rsid w:val="00B46B1A"/>
    <w:rsid w:val="00B4780F"/>
    <w:rsid w:val="00B4784C"/>
    <w:rsid w:val="00B47DC9"/>
    <w:rsid w:val="00B47EF7"/>
    <w:rsid w:val="00B5053A"/>
    <w:rsid w:val="00B50B5A"/>
    <w:rsid w:val="00B51768"/>
    <w:rsid w:val="00B52336"/>
    <w:rsid w:val="00B53466"/>
    <w:rsid w:val="00B53ECB"/>
    <w:rsid w:val="00B53EE9"/>
    <w:rsid w:val="00B54353"/>
    <w:rsid w:val="00B55004"/>
    <w:rsid w:val="00B5509E"/>
    <w:rsid w:val="00B5755B"/>
    <w:rsid w:val="00B57C17"/>
    <w:rsid w:val="00B603EF"/>
    <w:rsid w:val="00B60453"/>
    <w:rsid w:val="00B60603"/>
    <w:rsid w:val="00B60BAC"/>
    <w:rsid w:val="00B60DD3"/>
    <w:rsid w:val="00B60E82"/>
    <w:rsid w:val="00B616A9"/>
    <w:rsid w:val="00B623E3"/>
    <w:rsid w:val="00B62858"/>
    <w:rsid w:val="00B62C8F"/>
    <w:rsid w:val="00B64DC8"/>
    <w:rsid w:val="00B65537"/>
    <w:rsid w:val="00B65BA2"/>
    <w:rsid w:val="00B65C90"/>
    <w:rsid w:val="00B65CE3"/>
    <w:rsid w:val="00B6617D"/>
    <w:rsid w:val="00B66B84"/>
    <w:rsid w:val="00B6733C"/>
    <w:rsid w:val="00B67AF3"/>
    <w:rsid w:val="00B70931"/>
    <w:rsid w:val="00B70B05"/>
    <w:rsid w:val="00B70DB5"/>
    <w:rsid w:val="00B71B93"/>
    <w:rsid w:val="00B71BAD"/>
    <w:rsid w:val="00B72DEC"/>
    <w:rsid w:val="00B75029"/>
    <w:rsid w:val="00B753BB"/>
    <w:rsid w:val="00B75548"/>
    <w:rsid w:val="00B757BD"/>
    <w:rsid w:val="00B75907"/>
    <w:rsid w:val="00B75E11"/>
    <w:rsid w:val="00B76766"/>
    <w:rsid w:val="00B7776F"/>
    <w:rsid w:val="00B8034C"/>
    <w:rsid w:val="00B8082A"/>
    <w:rsid w:val="00B8170F"/>
    <w:rsid w:val="00B8173C"/>
    <w:rsid w:val="00B817F1"/>
    <w:rsid w:val="00B82BAC"/>
    <w:rsid w:val="00B82D8B"/>
    <w:rsid w:val="00B83034"/>
    <w:rsid w:val="00B8358A"/>
    <w:rsid w:val="00B83B0C"/>
    <w:rsid w:val="00B83F1D"/>
    <w:rsid w:val="00B86010"/>
    <w:rsid w:val="00B861B9"/>
    <w:rsid w:val="00B863EF"/>
    <w:rsid w:val="00B8643C"/>
    <w:rsid w:val="00B86AD8"/>
    <w:rsid w:val="00B90E4C"/>
    <w:rsid w:val="00B910E3"/>
    <w:rsid w:val="00B911A2"/>
    <w:rsid w:val="00B91C1E"/>
    <w:rsid w:val="00B927EC"/>
    <w:rsid w:val="00B93564"/>
    <w:rsid w:val="00B936F0"/>
    <w:rsid w:val="00B93B64"/>
    <w:rsid w:val="00B9408B"/>
    <w:rsid w:val="00B9466D"/>
    <w:rsid w:val="00B95714"/>
    <w:rsid w:val="00B96616"/>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D1A"/>
    <w:rsid w:val="00BA5D4E"/>
    <w:rsid w:val="00BA625E"/>
    <w:rsid w:val="00BB195B"/>
    <w:rsid w:val="00BB347B"/>
    <w:rsid w:val="00BB3630"/>
    <w:rsid w:val="00BB3675"/>
    <w:rsid w:val="00BB3CE0"/>
    <w:rsid w:val="00BB539B"/>
    <w:rsid w:val="00BB610A"/>
    <w:rsid w:val="00BB70C4"/>
    <w:rsid w:val="00BB7165"/>
    <w:rsid w:val="00BB721F"/>
    <w:rsid w:val="00BB73B9"/>
    <w:rsid w:val="00BB7842"/>
    <w:rsid w:val="00BC2CA6"/>
    <w:rsid w:val="00BC3834"/>
    <w:rsid w:val="00BC3AB3"/>
    <w:rsid w:val="00BC441D"/>
    <w:rsid w:val="00BC53EE"/>
    <w:rsid w:val="00BC5A50"/>
    <w:rsid w:val="00BC6771"/>
    <w:rsid w:val="00BC7A0B"/>
    <w:rsid w:val="00BD062C"/>
    <w:rsid w:val="00BD1165"/>
    <w:rsid w:val="00BD1652"/>
    <w:rsid w:val="00BD170C"/>
    <w:rsid w:val="00BD1913"/>
    <w:rsid w:val="00BD1A97"/>
    <w:rsid w:val="00BD20F4"/>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935"/>
    <w:rsid w:val="00BF19F1"/>
    <w:rsid w:val="00BF276F"/>
    <w:rsid w:val="00BF29DF"/>
    <w:rsid w:val="00BF2A78"/>
    <w:rsid w:val="00BF2AC7"/>
    <w:rsid w:val="00BF2B67"/>
    <w:rsid w:val="00BF2E11"/>
    <w:rsid w:val="00BF3099"/>
    <w:rsid w:val="00BF3989"/>
    <w:rsid w:val="00BF3A65"/>
    <w:rsid w:val="00BF47F2"/>
    <w:rsid w:val="00BF4841"/>
    <w:rsid w:val="00BF6E12"/>
    <w:rsid w:val="00BF70C0"/>
    <w:rsid w:val="00BF7672"/>
    <w:rsid w:val="00BF77D8"/>
    <w:rsid w:val="00BF7B18"/>
    <w:rsid w:val="00C0030E"/>
    <w:rsid w:val="00C004C4"/>
    <w:rsid w:val="00C00881"/>
    <w:rsid w:val="00C01778"/>
    <w:rsid w:val="00C01812"/>
    <w:rsid w:val="00C0216D"/>
    <w:rsid w:val="00C02C66"/>
    <w:rsid w:val="00C03489"/>
    <w:rsid w:val="00C037E1"/>
    <w:rsid w:val="00C03AAB"/>
    <w:rsid w:val="00C03B58"/>
    <w:rsid w:val="00C047A7"/>
    <w:rsid w:val="00C056C8"/>
    <w:rsid w:val="00C067C8"/>
    <w:rsid w:val="00C07023"/>
    <w:rsid w:val="00C10F85"/>
    <w:rsid w:val="00C12392"/>
    <w:rsid w:val="00C12675"/>
    <w:rsid w:val="00C1392A"/>
    <w:rsid w:val="00C14BFD"/>
    <w:rsid w:val="00C158DB"/>
    <w:rsid w:val="00C165B4"/>
    <w:rsid w:val="00C1671E"/>
    <w:rsid w:val="00C174BE"/>
    <w:rsid w:val="00C205D3"/>
    <w:rsid w:val="00C20B66"/>
    <w:rsid w:val="00C20BFF"/>
    <w:rsid w:val="00C20D7C"/>
    <w:rsid w:val="00C22218"/>
    <w:rsid w:val="00C226FA"/>
    <w:rsid w:val="00C2455B"/>
    <w:rsid w:val="00C24737"/>
    <w:rsid w:val="00C24C1E"/>
    <w:rsid w:val="00C24F40"/>
    <w:rsid w:val="00C252E5"/>
    <w:rsid w:val="00C26000"/>
    <w:rsid w:val="00C27025"/>
    <w:rsid w:val="00C272B8"/>
    <w:rsid w:val="00C279F4"/>
    <w:rsid w:val="00C27AE7"/>
    <w:rsid w:val="00C27F48"/>
    <w:rsid w:val="00C300F2"/>
    <w:rsid w:val="00C30C32"/>
    <w:rsid w:val="00C30C44"/>
    <w:rsid w:val="00C31B89"/>
    <w:rsid w:val="00C31D58"/>
    <w:rsid w:val="00C31D91"/>
    <w:rsid w:val="00C32068"/>
    <w:rsid w:val="00C32140"/>
    <w:rsid w:val="00C32A6A"/>
    <w:rsid w:val="00C32AA6"/>
    <w:rsid w:val="00C32EEA"/>
    <w:rsid w:val="00C32F21"/>
    <w:rsid w:val="00C32F3F"/>
    <w:rsid w:val="00C330B4"/>
    <w:rsid w:val="00C33FC0"/>
    <w:rsid w:val="00C35209"/>
    <w:rsid w:val="00C3582C"/>
    <w:rsid w:val="00C35F64"/>
    <w:rsid w:val="00C37759"/>
    <w:rsid w:val="00C40E51"/>
    <w:rsid w:val="00C417CD"/>
    <w:rsid w:val="00C41D44"/>
    <w:rsid w:val="00C42047"/>
    <w:rsid w:val="00C4259A"/>
    <w:rsid w:val="00C427B9"/>
    <w:rsid w:val="00C437AE"/>
    <w:rsid w:val="00C441F7"/>
    <w:rsid w:val="00C4431B"/>
    <w:rsid w:val="00C45A4C"/>
    <w:rsid w:val="00C46198"/>
    <w:rsid w:val="00C46EC0"/>
    <w:rsid w:val="00C476CE"/>
    <w:rsid w:val="00C5046E"/>
    <w:rsid w:val="00C507C8"/>
    <w:rsid w:val="00C510D9"/>
    <w:rsid w:val="00C51508"/>
    <w:rsid w:val="00C519FD"/>
    <w:rsid w:val="00C51A79"/>
    <w:rsid w:val="00C525A9"/>
    <w:rsid w:val="00C52E61"/>
    <w:rsid w:val="00C531F9"/>
    <w:rsid w:val="00C53B05"/>
    <w:rsid w:val="00C53FD5"/>
    <w:rsid w:val="00C54F83"/>
    <w:rsid w:val="00C55151"/>
    <w:rsid w:val="00C565A7"/>
    <w:rsid w:val="00C60560"/>
    <w:rsid w:val="00C60B93"/>
    <w:rsid w:val="00C61081"/>
    <w:rsid w:val="00C6154A"/>
    <w:rsid w:val="00C61AC8"/>
    <w:rsid w:val="00C6250B"/>
    <w:rsid w:val="00C62B11"/>
    <w:rsid w:val="00C632A0"/>
    <w:rsid w:val="00C63D79"/>
    <w:rsid w:val="00C643DC"/>
    <w:rsid w:val="00C65669"/>
    <w:rsid w:val="00C66FB1"/>
    <w:rsid w:val="00C67018"/>
    <w:rsid w:val="00C708E2"/>
    <w:rsid w:val="00C70DAC"/>
    <w:rsid w:val="00C71180"/>
    <w:rsid w:val="00C713C7"/>
    <w:rsid w:val="00C71FD3"/>
    <w:rsid w:val="00C72D39"/>
    <w:rsid w:val="00C72E60"/>
    <w:rsid w:val="00C7317B"/>
    <w:rsid w:val="00C734EA"/>
    <w:rsid w:val="00C74A98"/>
    <w:rsid w:val="00C74CC0"/>
    <w:rsid w:val="00C75068"/>
    <w:rsid w:val="00C7573D"/>
    <w:rsid w:val="00C75820"/>
    <w:rsid w:val="00C75B88"/>
    <w:rsid w:val="00C763A3"/>
    <w:rsid w:val="00C7693A"/>
    <w:rsid w:val="00C80A4D"/>
    <w:rsid w:val="00C81104"/>
    <w:rsid w:val="00C81556"/>
    <w:rsid w:val="00C828A1"/>
    <w:rsid w:val="00C82C23"/>
    <w:rsid w:val="00C82D26"/>
    <w:rsid w:val="00C82E43"/>
    <w:rsid w:val="00C833A2"/>
    <w:rsid w:val="00C839D2"/>
    <w:rsid w:val="00C83AF0"/>
    <w:rsid w:val="00C844A6"/>
    <w:rsid w:val="00C84B9A"/>
    <w:rsid w:val="00C852FA"/>
    <w:rsid w:val="00C85A03"/>
    <w:rsid w:val="00C867B2"/>
    <w:rsid w:val="00C867F4"/>
    <w:rsid w:val="00C8694C"/>
    <w:rsid w:val="00C874BE"/>
    <w:rsid w:val="00C87761"/>
    <w:rsid w:val="00C87F74"/>
    <w:rsid w:val="00C90212"/>
    <w:rsid w:val="00C909F6"/>
    <w:rsid w:val="00C9197C"/>
    <w:rsid w:val="00C91AA2"/>
    <w:rsid w:val="00C92047"/>
    <w:rsid w:val="00C92509"/>
    <w:rsid w:val="00C93708"/>
    <w:rsid w:val="00C93710"/>
    <w:rsid w:val="00C93B11"/>
    <w:rsid w:val="00C95C2D"/>
    <w:rsid w:val="00C95DA9"/>
    <w:rsid w:val="00C96F59"/>
    <w:rsid w:val="00C975C0"/>
    <w:rsid w:val="00C97C9B"/>
    <w:rsid w:val="00C97DF8"/>
    <w:rsid w:val="00CA01D3"/>
    <w:rsid w:val="00CA0BCC"/>
    <w:rsid w:val="00CA101D"/>
    <w:rsid w:val="00CA1603"/>
    <w:rsid w:val="00CA21D7"/>
    <w:rsid w:val="00CA2314"/>
    <w:rsid w:val="00CA3130"/>
    <w:rsid w:val="00CA362D"/>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E8F"/>
    <w:rsid w:val="00CD3078"/>
    <w:rsid w:val="00CD3C9D"/>
    <w:rsid w:val="00CD3DE1"/>
    <w:rsid w:val="00CD4113"/>
    <w:rsid w:val="00CD4B8F"/>
    <w:rsid w:val="00CD4C60"/>
    <w:rsid w:val="00CD613C"/>
    <w:rsid w:val="00CD6414"/>
    <w:rsid w:val="00CD6C14"/>
    <w:rsid w:val="00CD7C9D"/>
    <w:rsid w:val="00CE0580"/>
    <w:rsid w:val="00CE1715"/>
    <w:rsid w:val="00CE1BDF"/>
    <w:rsid w:val="00CE1E69"/>
    <w:rsid w:val="00CE1EB0"/>
    <w:rsid w:val="00CE22CB"/>
    <w:rsid w:val="00CE2400"/>
    <w:rsid w:val="00CE32F7"/>
    <w:rsid w:val="00CE38C8"/>
    <w:rsid w:val="00CE4D01"/>
    <w:rsid w:val="00CE54E1"/>
    <w:rsid w:val="00CE61C9"/>
    <w:rsid w:val="00CE65AC"/>
    <w:rsid w:val="00CE679F"/>
    <w:rsid w:val="00CE6A1A"/>
    <w:rsid w:val="00CE6AFF"/>
    <w:rsid w:val="00CE6BF8"/>
    <w:rsid w:val="00CE6CB4"/>
    <w:rsid w:val="00CE6CCE"/>
    <w:rsid w:val="00CE784E"/>
    <w:rsid w:val="00CE79A5"/>
    <w:rsid w:val="00CE7B78"/>
    <w:rsid w:val="00CE7BB6"/>
    <w:rsid w:val="00CF0894"/>
    <w:rsid w:val="00CF2CD8"/>
    <w:rsid w:val="00CF33DC"/>
    <w:rsid w:val="00CF3651"/>
    <w:rsid w:val="00CF3F92"/>
    <w:rsid w:val="00CF4685"/>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1044D"/>
    <w:rsid w:val="00D10AA4"/>
    <w:rsid w:val="00D10C0B"/>
    <w:rsid w:val="00D10DE7"/>
    <w:rsid w:val="00D10EA3"/>
    <w:rsid w:val="00D10EEA"/>
    <w:rsid w:val="00D118B7"/>
    <w:rsid w:val="00D118D8"/>
    <w:rsid w:val="00D119BE"/>
    <w:rsid w:val="00D11D7C"/>
    <w:rsid w:val="00D12083"/>
    <w:rsid w:val="00D12473"/>
    <w:rsid w:val="00D12646"/>
    <w:rsid w:val="00D126E1"/>
    <w:rsid w:val="00D12BCE"/>
    <w:rsid w:val="00D12D76"/>
    <w:rsid w:val="00D12F5D"/>
    <w:rsid w:val="00D157C8"/>
    <w:rsid w:val="00D15800"/>
    <w:rsid w:val="00D15CE0"/>
    <w:rsid w:val="00D16C39"/>
    <w:rsid w:val="00D17A59"/>
    <w:rsid w:val="00D2044A"/>
    <w:rsid w:val="00D20E74"/>
    <w:rsid w:val="00D21955"/>
    <w:rsid w:val="00D21FA7"/>
    <w:rsid w:val="00D22BCE"/>
    <w:rsid w:val="00D22D98"/>
    <w:rsid w:val="00D23515"/>
    <w:rsid w:val="00D23BC7"/>
    <w:rsid w:val="00D23C5D"/>
    <w:rsid w:val="00D27106"/>
    <w:rsid w:val="00D27C88"/>
    <w:rsid w:val="00D30195"/>
    <w:rsid w:val="00D30B7F"/>
    <w:rsid w:val="00D31013"/>
    <w:rsid w:val="00D32107"/>
    <w:rsid w:val="00D3218C"/>
    <w:rsid w:val="00D32384"/>
    <w:rsid w:val="00D3296C"/>
    <w:rsid w:val="00D32E56"/>
    <w:rsid w:val="00D332E1"/>
    <w:rsid w:val="00D333FD"/>
    <w:rsid w:val="00D33F4F"/>
    <w:rsid w:val="00D34D73"/>
    <w:rsid w:val="00D355CD"/>
    <w:rsid w:val="00D35F75"/>
    <w:rsid w:val="00D36124"/>
    <w:rsid w:val="00D36352"/>
    <w:rsid w:val="00D36B27"/>
    <w:rsid w:val="00D3738D"/>
    <w:rsid w:val="00D37D67"/>
    <w:rsid w:val="00D411AD"/>
    <w:rsid w:val="00D41207"/>
    <w:rsid w:val="00D4159A"/>
    <w:rsid w:val="00D41892"/>
    <w:rsid w:val="00D41C28"/>
    <w:rsid w:val="00D42015"/>
    <w:rsid w:val="00D428D8"/>
    <w:rsid w:val="00D43ACE"/>
    <w:rsid w:val="00D449C5"/>
    <w:rsid w:val="00D44C2E"/>
    <w:rsid w:val="00D45A59"/>
    <w:rsid w:val="00D4629D"/>
    <w:rsid w:val="00D46547"/>
    <w:rsid w:val="00D4762F"/>
    <w:rsid w:val="00D507DC"/>
    <w:rsid w:val="00D51CC2"/>
    <w:rsid w:val="00D52113"/>
    <w:rsid w:val="00D5292D"/>
    <w:rsid w:val="00D546FC"/>
    <w:rsid w:val="00D56648"/>
    <w:rsid w:val="00D570B7"/>
    <w:rsid w:val="00D57241"/>
    <w:rsid w:val="00D575B5"/>
    <w:rsid w:val="00D6021E"/>
    <w:rsid w:val="00D60D05"/>
    <w:rsid w:val="00D60D6E"/>
    <w:rsid w:val="00D60F06"/>
    <w:rsid w:val="00D63B83"/>
    <w:rsid w:val="00D63DCF"/>
    <w:rsid w:val="00D64465"/>
    <w:rsid w:val="00D6461F"/>
    <w:rsid w:val="00D64DEB"/>
    <w:rsid w:val="00D665C9"/>
    <w:rsid w:val="00D67DA6"/>
    <w:rsid w:val="00D703A1"/>
    <w:rsid w:val="00D70767"/>
    <w:rsid w:val="00D70796"/>
    <w:rsid w:val="00D70868"/>
    <w:rsid w:val="00D70A38"/>
    <w:rsid w:val="00D71B36"/>
    <w:rsid w:val="00D72A18"/>
    <w:rsid w:val="00D734AC"/>
    <w:rsid w:val="00D73BAE"/>
    <w:rsid w:val="00D73EE1"/>
    <w:rsid w:val="00D74EC1"/>
    <w:rsid w:val="00D75B24"/>
    <w:rsid w:val="00D76260"/>
    <w:rsid w:val="00D76587"/>
    <w:rsid w:val="00D7661A"/>
    <w:rsid w:val="00D76759"/>
    <w:rsid w:val="00D767A7"/>
    <w:rsid w:val="00D77523"/>
    <w:rsid w:val="00D77F90"/>
    <w:rsid w:val="00D77FDF"/>
    <w:rsid w:val="00D80A3A"/>
    <w:rsid w:val="00D80CAA"/>
    <w:rsid w:val="00D819E1"/>
    <w:rsid w:val="00D81C83"/>
    <w:rsid w:val="00D82428"/>
    <w:rsid w:val="00D82780"/>
    <w:rsid w:val="00D82910"/>
    <w:rsid w:val="00D82E72"/>
    <w:rsid w:val="00D83085"/>
    <w:rsid w:val="00D84211"/>
    <w:rsid w:val="00D842A8"/>
    <w:rsid w:val="00D849B1"/>
    <w:rsid w:val="00D851F5"/>
    <w:rsid w:val="00D85214"/>
    <w:rsid w:val="00D85D1E"/>
    <w:rsid w:val="00D863C2"/>
    <w:rsid w:val="00D867E5"/>
    <w:rsid w:val="00D91BF2"/>
    <w:rsid w:val="00D91C3E"/>
    <w:rsid w:val="00D91E77"/>
    <w:rsid w:val="00D92145"/>
    <w:rsid w:val="00D92211"/>
    <w:rsid w:val="00D92AAB"/>
    <w:rsid w:val="00D92B1C"/>
    <w:rsid w:val="00D955B8"/>
    <w:rsid w:val="00D9600B"/>
    <w:rsid w:val="00D960F6"/>
    <w:rsid w:val="00D96155"/>
    <w:rsid w:val="00D96944"/>
    <w:rsid w:val="00D97819"/>
    <w:rsid w:val="00DA0034"/>
    <w:rsid w:val="00DA0185"/>
    <w:rsid w:val="00DA02F0"/>
    <w:rsid w:val="00DA0976"/>
    <w:rsid w:val="00DA194E"/>
    <w:rsid w:val="00DA1F6F"/>
    <w:rsid w:val="00DA3C61"/>
    <w:rsid w:val="00DA3EC9"/>
    <w:rsid w:val="00DA43E3"/>
    <w:rsid w:val="00DA4E69"/>
    <w:rsid w:val="00DA5FE4"/>
    <w:rsid w:val="00DA6AA2"/>
    <w:rsid w:val="00DA7152"/>
    <w:rsid w:val="00DA7E71"/>
    <w:rsid w:val="00DB0510"/>
    <w:rsid w:val="00DB097B"/>
    <w:rsid w:val="00DB185C"/>
    <w:rsid w:val="00DB1935"/>
    <w:rsid w:val="00DB1F03"/>
    <w:rsid w:val="00DB2304"/>
    <w:rsid w:val="00DB230D"/>
    <w:rsid w:val="00DB24F9"/>
    <w:rsid w:val="00DB2889"/>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D019E"/>
    <w:rsid w:val="00DD021F"/>
    <w:rsid w:val="00DD0560"/>
    <w:rsid w:val="00DD06A2"/>
    <w:rsid w:val="00DD0842"/>
    <w:rsid w:val="00DD09F4"/>
    <w:rsid w:val="00DD1782"/>
    <w:rsid w:val="00DD320B"/>
    <w:rsid w:val="00DD3740"/>
    <w:rsid w:val="00DD3BA0"/>
    <w:rsid w:val="00DD49A2"/>
    <w:rsid w:val="00DD5390"/>
    <w:rsid w:val="00DD5629"/>
    <w:rsid w:val="00DD567C"/>
    <w:rsid w:val="00DD5691"/>
    <w:rsid w:val="00DD6989"/>
    <w:rsid w:val="00DD6B03"/>
    <w:rsid w:val="00DD7AF9"/>
    <w:rsid w:val="00DE07B1"/>
    <w:rsid w:val="00DE1414"/>
    <w:rsid w:val="00DE1925"/>
    <w:rsid w:val="00DE1DF5"/>
    <w:rsid w:val="00DE219B"/>
    <w:rsid w:val="00DE2201"/>
    <w:rsid w:val="00DE24DE"/>
    <w:rsid w:val="00DE27D7"/>
    <w:rsid w:val="00DE308C"/>
    <w:rsid w:val="00DE503F"/>
    <w:rsid w:val="00DE5769"/>
    <w:rsid w:val="00DE611E"/>
    <w:rsid w:val="00DE65F3"/>
    <w:rsid w:val="00DE675D"/>
    <w:rsid w:val="00DE698E"/>
    <w:rsid w:val="00DE6C5E"/>
    <w:rsid w:val="00DE71C0"/>
    <w:rsid w:val="00DE74E5"/>
    <w:rsid w:val="00DE74F2"/>
    <w:rsid w:val="00DE7A3A"/>
    <w:rsid w:val="00DE7AEA"/>
    <w:rsid w:val="00DE7D9D"/>
    <w:rsid w:val="00DE7E74"/>
    <w:rsid w:val="00DF0BDD"/>
    <w:rsid w:val="00DF1EEA"/>
    <w:rsid w:val="00DF1F02"/>
    <w:rsid w:val="00DF213D"/>
    <w:rsid w:val="00DF225C"/>
    <w:rsid w:val="00DF2540"/>
    <w:rsid w:val="00DF49F9"/>
    <w:rsid w:val="00DF5574"/>
    <w:rsid w:val="00DF5E05"/>
    <w:rsid w:val="00DF6450"/>
    <w:rsid w:val="00E01440"/>
    <w:rsid w:val="00E02160"/>
    <w:rsid w:val="00E025C2"/>
    <w:rsid w:val="00E035AB"/>
    <w:rsid w:val="00E04E18"/>
    <w:rsid w:val="00E05068"/>
    <w:rsid w:val="00E06105"/>
    <w:rsid w:val="00E0620F"/>
    <w:rsid w:val="00E07043"/>
    <w:rsid w:val="00E0723C"/>
    <w:rsid w:val="00E07446"/>
    <w:rsid w:val="00E07F5F"/>
    <w:rsid w:val="00E07F77"/>
    <w:rsid w:val="00E1163C"/>
    <w:rsid w:val="00E11B54"/>
    <w:rsid w:val="00E126D1"/>
    <w:rsid w:val="00E127F8"/>
    <w:rsid w:val="00E1288B"/>
    <w:rsid w:val="00E12F5D"/>
    <w:rsid w:val="00E13735"/>
    <w:rsid w:val="00E1384B"/>
    <w:rsid w:val="00E14B18"/>
    <w:rsid w:val="00E1535E"/>
    <w:rsid w:val="00E15A6A"/>
    <w:rsid w:val="00E15C5A"/>
    <w:rsid w:val="00E160FA"/>
    <w:rsid w:val="00E1670E"/>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DB"/>
    <w:rsid w:val="00E318E7"/>
    <w:rsid w:val="00E32364"/>
    <w:rsid w:val="00E324CA"/>
    <w:rsid w:val="00E328C2"/>
    <w:rsid w:val="00E32AC9"/>
    <w:rsid w:val="00E3437D"/>
    <w:rsid w:val="00E3459D"/>
    <w:rsid w:val="00E353AD"/>
    <w:rsid w:val="00E354D0"/>
    <w:rsid w:val="00E35EA1"/>
    <w:rsid w:val="00E37D78"/>
    <w:rsid w:val="00E37EDC"/>
    <w:rsid w:val="00E37F83"/>
    <w:rsid w:val="00E400E6"/>
    <w:rsid w:val="00E40B47"/>
    <w:rsid w:val="00E40CD8"/>
    <w:rsid w:val="00E4144C"/>
    <w:rsid w:val="00E42C39"/>
    <w:rsid w:val="00E43272"/>
    <w:rsid w:val="00E441F8"/>
    <w:rsid w:val="00E44277"/>
    <w:rsid w:val="00E44B1C"/>
    <w:rsid w:val="00E45209"/>
    <w:rsid w:val="00E45AD5"/>
    <w:rsid w:val="00E466FB"/>
    <w:rsid w:val="00E468CD"/>
    <w:rsid w:val="00E46D28"/>
    <w:rsid w:val="00E46FE8"/>
    <w:rsid w:val="00E47774"/>
    <w:rsid w:val="00E47950"/>
    <w:rsid w:val="00E500A6"/>
    <w:rsid w:val="00E50154"/>
    <w:rsid w:val="00E516A1"/>
    <w:rsid w:val="00E5243F"/>
    <w:rsid w:val="00E528A4"/>
    <w:rsid w:val="00E529C0"/>
    <w:rsid w:val="00E533EE"/>
    <w:rsid w:val="00E5404C"/>
    <w:rsid w:val="00E540BA"/>
    <w:rsid w:val="00E5435C"/>
    <w:rsid w:val="00E545E9"/>
    <w:rsid w:val="00E56836"/>
    <w:rsid w:val="00E57BB4"/>
    <w:rsid w:val="00E57D19"/>
    <w:rsid w:val="00E57FC7"/>
    <w:rsid w:val="00E60298"/>
    <w:rsid w:val="00E60A25"/>
    <w:rsid w:val="00E60A4A"/>
    <w:rsid w:val="00E60AF4"/>
    <w:rsid w:val="00E61751"/>
    <w:rsid w:val="00E62C4D"/>
    <w:rsid w:val="00E631D1"/>
    <w:rsid w:val="00E63A71"/>
    <w:rsid w:val="00E63C50"/>
    <w:rsid w:val="00E63F22"/>
    <w:rsid w:val="00E6479C"/>
    <w:rsid w:val="00E64AB2"/>
    <w:rsid w:val="00E64E22"/>
    <w:rsid w:val="00E656A7"/>
    <w:rsid w:val="00E65CD1"/>
    <w:rsid w:val="00E66015"/>
    <w:rsid w:val="00E6667B"/>
    <w:rsid w:val="00E6775E"/>
    <w:rsid w:val="00E7019E"/>
    <w:rsid w:val="00E7136B"/>
    <w:rsid w:val="00E723A5"/>
    <w:rsid w:val="00E723B2"/>
    <w:rsid w:val="00E7330F"/>
    <w:rsid w:val="00E7335E"/>
    <w:rsid w:val="00E733B6"/>
    <w:rsid w:val="00E73546"/>
    <w:rsid w:val="00E73A5C"/>
    <w:rsid w:val="00E74123"/>
    <w:rsid w:val="00E7452D"/>
    <w:rsid w:val="00E747BE"/>
    <w:rsid w:val="00E74FBF"/>
    <w:rsid w:val="00E75782"/>
    <w:rsid w:val="00E75F06"/>
    <w:rsid w:val="00E76298"/>
    <w:rsid w:val="00E771CA"/>
    <w:rsid w:val="00E77AEE"/>
    <w:rsid w:val="00E8053C"/>
    <w:rsid w:val="00E80A95"/>
    <w:rsid w:val="00E80BBB"/>
    <w:rsid w:val="00E81520"/>
    <w:rsid w:val="00E81FD1"/>
    <w:rsid w:val="00E82000"/>
    <w:rsid w:val="00E83088"/>
    <w:rsid w:val="00E832F1"/>
    <w:rsid w:val="00E83E5B"/>
    <w:rsid w:val="00E8442F"/>
    <w:rsid w:val="00E84499"/>
    <w:rsid w:val="00E85214"/>
    <w:rsid w:val="00E85369"/>
    <w:rsid w:val="00E86AB7"/>
    <w:rsid w:val="00E872D2"/>
    <w:rsid w:val="00E87414"/>
    <w:rsid w:val="00E922B5"/>
    <w:rsid w:val="00E938ED"/>
    <w:rsid w:val="00E9396E"/>
    <w:rsid w:val="00E9433F"/>
    <w:rsid w:val="00E94404"/>
    <w:rsid w:val="00E94593"/>
    <w:rsid w:val="00E9545F"/>
    <w:rsid w:val="00E96750"/>
    <w:rsid w:val="00E97172"/>
    <w:rsid w:val="00E9729D"/>
    <w:rsid w:val="00E976EE"/>
    <w:rsid w:val="00EA0189"/>
    <w:rsid w:val="00EA0584"/>
    <w:rsid w:val="00EA10CE"/>
    <w:rsid w:val="00EA1288"/>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5B8"/>
    <w:rsid w:val="00EB0911"/>
    <w:rsid w:val="00EB0AC6"/>
    <w:rsid w:val="00EB2574"/>
    <w:rsid w:val="00EB25B9"/>
    <w:rsid w:val="00EB26EF"/>
    <w:rsid w:val="00EB2836"/>
    <w:rsid w:val="00EB2931"/>
    <w:rsid w:val="00EB2B29"/>
    <w:rsid w:val="00EB2FA8"/>
    <w:rsid w:val="00EB31BD"/>
    <w:rsid w:val="00EB42D5"/>
    <w:rsid w:val="00EB4473"/>
    <w:rsid w:val="00EB6156"/>
    <w:rsid w:val="00EB61EC"/>
    <w:rsid w:val="00EC0019"/>
    <w:rsid w:val="00EC140B"/>
    <w:rsid w:val="00EC1B80"/>
    <w:rsid w:val="00EC2198"/>
    <w:rsid w:val="00EC23C5"/>
    <w:rsid w:val="00EC2985"/>
    <w:rsid w:val="00EC2C18"/>
    <w:rsid w:val="00EC2E0B"/>
    <w:rsid w:val="00EC4189"/>
    <w:rsid w:val="00EC445F"/>
    <w:rsid w:val="00EC6112"/>
    <w:rsid w:val="00EC6EEC"/>
    <w:rsid w:val="00EC716C"/>
    <w:rsid w:val="00EC73D1"/>
    <w:rsid w:val="00EC7988"/>
    <w:rsid w:val="00ED0107"/>
    <w:rsid w:val="00ED137A"/>
    <w:rsid w:val="00ED2088"/>
    <w:rsid w:val="00ED2FE1"/>
    <w:rsid w:val="00ED3248"/>
    <w:rsid w:val="00ED39BB"/>
    <w:rsid w:val="00ED3E53"/>
    <w:rsid w:val="00ED4474"/>
    <w:rsid w:val="00ED579F"/>
    <w:rsid w:val="00ED6982"/>
    <w:rsid w:val="00ED6FB4"/>
    <w:rsid w:val="00EE020C"/>
    <w:rsid w:val="00EE040C"/>
    <w:rsid w:val="00EE052E"/>
    <w:rsid w:val="00EE07D1"/>
    <w:rsid w:val="00EE1C77"/>
    <w:rsid w:val="00EE21A8"/>
    <w:rsid w:val="00EE28EF"/>
    <w:rsid w:val="00EE3244"/>
    <w:rsid w:val="00EE41EB"/>
    <w:rsid w:val="00EE538A"/>
    <w:rsid w:val="00EE5973"/>
    <w:rsid w:val="00EE685F"/>
    <w:rsid w:val="00EE71C1"/>
    <w:rsid w:val="00EE742E"/>
    <w:rsid w:val="00EE7C0A"/>
    <w:rsid w:val="00EF0469"/>
    <w:rsid w:val="00EF08A3"/>
    <w:rsid w:val="00EF0C8E"/>
    <w:rsid w:val="00EF0F25"/>
    <w:rsid w:val="00EF1E7A"/>
    <w:rsid w:val="00EF2304"/>
    <w:rsid w:val="00EF50FB"/>
    <w:rsid w:val="00EF5461"/>
    <w:rsid w:val="00EF56EE"/>
    <w:rsid w:val="00EF5E34"/>
    <w:rsid w:val="00EF68A5"/>
    <w:rsid w:val="00EF6997"/>
    <w:rsid w:val="00EF6B69"/>
    <w:rsid w:val="00EF6E04"/>
    <w:rsid w:val="00EF72E9"/>
    <w:rsid w:val="00EF7A81"/>
    <w:rsid w:val="00F0001D"/>
    <w:rsid w:val="00F008CB"/>
    <w:rsid w:val="00F0113B"/>
    <w:rsid w:val="00F0115D"/>
    <w:rsid w:val="00F01A34"/>
    <w:rsid w:val="00F02769"/>
    <w:rsid w:val="00F02DC5"/>
    <w:rsid w:val="00F03032"/>
    <w:rsid w:val="00F04163"/>
    <w:rsid w:val="00F05BED"/>
    <w:rsid w:val="00F0635D"/>
    <w:rsid w:val="00F06762"/>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3FBB"/>
    <w:rsid w:val="00F15B7F"/>
    <w:rsid w:val="00F167E2"/>
    <w:rsid w:val="00F1739A"/>
    <w:rsid w:val="00F17BC2"/>
    <w:rsid w:val="00F17CA2"/>
    <w:rsid w:val="00F2009F"/>
    <w:rsid w:val="00F20652"/>
    <w:rsid w:val="00F212FD"/>
    <w:rsid w:val="00F21C41"/>
    <w:rsid w:val="00F22B53"/>
    <w:rsid w:val="00F22C97"/>
    <w:rsid w:val="00F236B7"/>
    <w:rsid w:val="00F24356"/>
    <w:rsid w:val="00F256B4"/>
    <w:rsid w:val="00F2590B"/>
    <w:rsid w:val="00F268B4"/>
    <w:rsid w:val="00F26BE7"/>
    <w:rsid w:val="00F2771B"/>
    <w:rsid w:val="00F27889"/>
    <w:rsid w:val="00F2788C"/>
    <w:rsid w:val="00F3028E"/>
    <w:rsid w:val="00F303E8"/>
    <w:rsid w:val="00F30FE5"/>
    <w:rsid w:val="00F33564"/>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10"/>
    <w:rsid w:val="00F439CA"/>
    <w:rsid w:val="00F43CA6"/>
    <w:rsid w:val="00F440D2"/>
    <w:rsid w:val="00F4479B"/>
    <w:rsid w:val="00F447CB"/>
    <w:rsid w:val="00F44C08"/>
    <w:rsid w:val="00F44F4E"/>
    <w:rsid w:val="00F45158"/>
    <w:rsid w:val="00F462F5"/>
    <w:rsid w:val="00F469FB"/>
    <w:rsid w:val="00F46D4C"/>
    <w:rsid w:val="00F47298"/>
    <w:rsid w:val="00F47BB9"/>
    <w:rsid w:val="00F51F5C"/>
    <w:rsid w:val="00F5306B"/>
    <w:rsid w:val="00F532E7"/>
    <w:rsid w:val="00F535E6"/>
    <w:rsid w:val="00F5452D"/>
    <w:rsid w:val="00F5471B"/>
    <w:rsid w:val="00F55033"/>
    <w:rsid w:val="00F55907"/>
    <w:rsid w:val="00F564BC"/>
    <w:rsid w:val="00F56E32"/>
    <w:rsid w:val="00F56FA3"/>
    <w:rsid w:val="00F56FD9"/>
    <w:rsid w:val="00F57D95"/>
    <w:rsid w:val="00F600BF"/>
    <w:rsid w:val="00F60A91"/>
    <w:rsid w:val="00F60B6C"/>
    <w:rsid w:val="00F6103F"/>
    <w:rsid w:val="00F6112C"/>
    <w:rsid w:val="00F615CF"/>
    <w:rsid w:val="00F619AE"/>
    <w:rsid w:val="00F619FD"/>
    <w:rsid w:val="00F61E55"/>
    <w:rsid w:val="00F62694"/>
    <w:rsid w:val="00F63F2B"/>
    <w:rsid w:val="00F64344"/>
    <w:rsid w:val="00F64428"/>
    <w:rsid w:val="00F64ABE"/>
    <w:rsid w:val="00F64CFD"/>
    <w:rsid w:val="00F661DB"/>
    <w:rsid w:val="00F666E6"/>
    <w:rsid w:val="00F673D1"/>
    <w:rsid w:val="00F704B2"/>
    <w:rsid w:val="00F70876"/>
    <w:rsid w:val="00F71587"/>
    <w:rsid w:val="00F71B4E"/>
    <w:rsid w:val="00F72720"/>
    <w:rsid w:val="00F72788"/>
    <w:rsid w:val="00F72A16"/>
    <w:rsid w:val="00F7315C"/>
    <w:rsid w:val="00F73901"/>
    <w:rsid w:val="00F73B21"/>
    <w:rsid w:val="00F745A0"/>
    <w:rsid w:val="00F76938"/>
    <w:rsid w:val="00F77888"/>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80"/>
    <w:rsid w:val="00F905DD"/>
    <w:rsid w:val="00F91403"/>
    <w:rsid w:val="00F917C3"/>
    <w:rsid w:val="00F91DFC"/>
    <w:rsid w:val="00F92670"/>
    <w:rsid w:val="00F92BE8"/>
    <w:rsid w:val="00F93176"/>
    <w:rsid w:val="00F93354"/>
    <w:rsid w:val="00F935CD"/>
    <w:rsid w:val="00F937EF"/>
    <w:rsid w:val="00F942B4"/>
    <w:rsid w:val="00F95227"/>
    <w:rsid w:val="00F96746"/>
    <w:rsid w:val="00F976D7"/>
    <w:rsid w:val="00FA03C3"/>
    <w:rsid w:val="00FA0C27"/>
    <w:rsid w:val="00FA3EE1"/>
    <w:rsid w:val="00FA4171"/>
    <w:rsid w:val="00FA429F"/>
    <w:rsid w:val="00FA45AE"/>
    <w:rsid w:val="00FA49C6"/>
    <w:rsid w:val="00FA6A64"/>
    <w:rsid w:val="00FA6F2E"/>
    <w:rsid w:val="00FB0766"/>
    <w:rsid w:val="00FB10E3"/>
    <w:rsid w:val="00FB1159"/>
    <w:rsid w:val="00FB1172"/>
    <w:rsid w:val="00FB17A6"/>
    <w:rsid w:val="00FB1D0D"/>
    <w:rsid w:val="00FB25BB"/>
    <w:rsid w:val="00FB312C"/>
    <w:rsid w:val="00FB33A7"/>
    <w:rsid w:val="00FB3821"/>
    <w:rsid w:val="00FB3CBF"/>
    <w:rsid w:val="00FB3EB7"/>
    <w:rsid w:val="00FB46F3"/>
    <w:rsid w:val="00FB47C6"/>
    <w:rsid w:val="00FB504B"/>
    <w:rsid w:val="00FB555C"/>
    <w:rsid w:val="00FB584D"/>
    <w:rsid w:val="00FB589E"/>
    <w:rsid w:val="00FB6CC5"/>
    <w:rsid w:val="00FC0488"/>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7DEA"/>
    <w:rsid w:val="00FD0D70"/>
    <w:rsid w:val="00FD0E3F"/>
    <w:rsid w:val="00FD1662"/>
    <w:rsid w:val="00FD189D"/>
    <w:rsid w:val="00FD2252"/>
    <w:rsid w:val="00FD2725"/>
    <w:rsid w:val="00FD38EF"/>
    <w:rsid w:val="00FD47FA"/>
    <w:rsid w:val="00FD5260"/>
    <w:rsid w:val="00FD52A9"/>
    <w:rsid w:val="00FD5382"/>
    <w:rsid w:val="00FD5650"/>
    <w:rsid w:val="00FD5B43"/>
    <w:rsid w:val="00FD676D"/>
    <w:rsid w:val="00FD73EF"/>
    <w:rsid w:val="00FD7832"/>
    <w:rsid w:val="00FD785C"/>
    <w:rsid w:val="00FE02F1"/>
    <w:rsid w:val="00FE08DC"/>
    <w:rsid w:val="00FE0A96"/>
    <w:rsid w:val="00FE0C3F"/>
    <w:rsid w:val="00FE0E95"/>
    <w:rsid w:val="00FE1880"/>
    <w:rsid w:val="00FE2437"/>
    <w:rsid w:val="00FE3E09"/>
    <w:rsid w:val="00FE4068"/>
    <w:rsid w:val="00FE532F"/>
    <w:rsid w:val="00FE56CF"/>
    <w:rsid w:val="00FE6D16"/>
    <w:rsid w:val="00FE7218"/>
    <w:rsid w:val="00FE7AE1"/>
    <w:rsid w:val="00FE7C1D"/>
    <w:rsid w:val="00FF076A"/>
    <w:rsid w:val="00FF0D44"/>
    <w:rsid w:val="00FF0E82"/>
    <w:rsid w:val="00FF313A"/>
    <w:rsid w:val="00FF3361"/>
    <w:rsid w:val="00FF3ACC"/>
    <w:rsid w:val="00FF4A6F"/>
    <w:rsid w:val="00FF55BC"/>
    <w:rsid w:val="00FF56D5"/>
    <w:rsid w:val="00FF5EBD"/>
    <w:rsid w:val="00FF683E"/>
    <w:rsid w:val="00FF6A6A"/>
    <w:rsid w:val="00FF7640"/>
    <w:rsid w:val="054FB5C5"/>
    <w:rsid w:val="06C4D2E4"/>
    <w:rsid w:val="07051317"/>
    <w:rsid w:val="099D7012"/>
    <w:rsid w:val="0CC479B1"/>
    <w:rsid w:val="0D33014F"/>
    <w:rsid w:val="0F3D8CB8"/>
    <w:rsid w:val="0F7B1348"/>
    <w:rsid w:val="1032052D"/>
    <w:rsid w:val="1276C0E7"/>
    <w:rsid w:val="15377A40"/>
    <w:rsid w:val="1561B12A"/>
    <w:rsid w:val="15D0F30B"/>
    <w:rsid w:val="16766463"/>
    <w:rsid w:val="17501BF6"/>
    <w:rsid w:val="17E33709"/>
    <w:rsid w:val="1954E6BB"/>
    <w:rsid w:val="19B4A4D5"/>
    <w:rsid w:val="1B65C306"/>
    <w:rsid w:val="1D346F68"/>
    <w:rsid w:val="1D6412CA"/>
    <w:rsid w:val="1E0202D3"/>
    <w:rsid w:val="1EAD3681"/>
    <w:rsid w:val="1F005675"/>
    <w:rsid w:val="1F2C097C"/>
    <w:rsid w:val="1F4DB818"/>
    <w:rsid w:val="1FA4643D"/>
    <w:rsid w:val="203A5BC1"/>
    <w:rsid w:val="210FEA6B"/>
    <w:rsid w:val="24060E1D"/>
    <w:rsid w:val="26951D7E"/>
    <w:rsid w:val="26BC8E01"/>
    <w:rsid w:val="273A49E3"/>
    <w:rsid w:val="28425CC3"/>
    <w:rsid w:val="28AB3DEE"/>
    <w:rsid w:val="29F92C79"/>
    <w:rsid w:val="2A2A7EE5"/>
    <w:rsid w:val="2B3CAB2A"/>
    <w:rsid w:val="2B5BC0FC"/>
    <w:rsid w:val="33003963"/>
    <w:rsid w:val="34A75B6C"/>
    <w:rsid w:val="34DB0FF9"/>
    <w:rsid w:val="3507EBE0"/>
    <w:rsid w:val="3579369F"/>
    <w:rsid w:val="358CBBDB"/>
    <w:rsid w:val="371A5690"/>
    <w:rsid w:val="3779ECC3"/>
    <w:rsid w:val="3C2BCFE9"/>
    <w:rsid w:val="3C611F8D"/>
    <w:rsid w:val="3C7C1EA3"/>
    <w:rsid w:val="3C896EE2"/>
    <w:rsid w:val="3E386113"/>
    <w:rsid w:val="3F8BFB91"/>
    <w:rsid w:val="4042C9CE"/>
    <w:rsid w:val="4046736E"/>
    <w:rsid w:val="40594B8E"/>
    <w:rsid w:val="40EF4F31"/>
    <w:rsid w:val="442B92D9"/>
    <w:rsid w:val="448F6441"/>
    <w:rsid w:val="46CA108E"/>
    <w:rsid w:val="46F7CAEF"/>
    <w:rsid w:val="4A78F956"/>
    <w:rsid w:val="4B537F7F"/>
    <w:rsid w:val="4D9FD164"/>
    <w:rsid w:val="4E34C62D"/>
    <w:rsid w:val="4FD8199C"/>
    <w:rsid w:val="4FEC594C"/>
    <w:rsid w:val="521BA911"/>
    <w:rsid w:val="538D6333"/>
    <w:rsid w:val="548ADF54"/>
    <w:rsid w:val="54CCCD37"/>
    <w:rsid w:val="55B2F921"/>
    <w:rsid w:val="5641E631"/>
    <w:rsid w:val="58D001B9"/>
    <w:rsid w:val="59C08336"/>
    <w:rsid w:val="5C42C671"/>
    <w:rsid w:val="5CEDC7B4"/>
    <w:rsid w:val="5F052774"/>
    <w:rsid w:val="61C228E2"/>
    <w:rsid w:val="63CAC4F4"/>
    <w:rsid w:val="6594C611"/>
    <w:rsid w:val="65BE76DE"/>
    <w:rsid w:val="6663780D"/>
    <w:rsid w:val="6A01847D"/>
    <w:rsid w:val="6A5904F3"/>
    <w:rsid w:val="6E24362E"/>
    <w:rsid w:val="70B138A7"/>
    <w:rsid w:val="71051C4A"/>
    <w:rsid w:val="71FD907C"/>
    <w:rsid w:val="727BE8C1"/>
    <w:rsid w:val="73F2BD0F"/>
    <w:rsid w:val="77B1DB4A"/>
    <w:rsid w:val="785AAA5B"/>
    <w:rsid w:val="78E84D07"/>
    <w:rsid w:val="79F5847C"/>
    <w:rsid w:val="7B3F82DE"/>
    <w:rsid w:val="7CC9BCD4"/>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60315508-517E-4FC6-BCFF-F975F079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TALCar">
    <w:name w:val="TAL Car"/>
    <w:link w:val="TAL"/>
    <w:qFormat/>
    <w:rsid w:val="003251A3"/>
    <w:rPr>
      <w:rFonts w:ascii="Arial" w:hAnsi="Arial"/>
      <w:sz w:val="18"/>
      <w:lang w:eastAsia="en-GB"/>
    </w:rPr>
  </w:style>
  <w:style w:type="character" w:customStyle="1" w:styleId="B1Char">
    <w:name w:val="B1 Char"/>
    <w:link w:val="B1"/>
    <w:qFormat/>
    <w:rsid w:val="00295EA4"/>
    <w:rPr>
      <w:lang w:eastAsia="en-GB"/>
    </w:rPr>
  </w:style>
  <w:style w:type="character" w:customStyle="1" w:styleId="NOChar">
    <w:name w:val="NO Char"/>
    <w:link w:val="NO"/>
    <w:qFormat/>
    <w:rsid w:val="00295EA4"/>
    <w:rPr>
      <w:lang w:eastAsia="en-GB"/>
    </w:rPr>
  </w:style>
  <w:style w:type="character" w:customStyle="1" w:styleId="B2Char">
    <w:name w:val="B2 Char"/>
    <w:link w:val="B2"/>
    <w:qFormat/>
    <w:rsid w:val="00295EA4"/>
    <w:rPr>
      <w:lang w:eastAsia="en-GB"/>
    </w:rPr>
  </w:style>
  <w:style w:type="character" w:customStyle="1" w:styleId="B3Char">
    <w:name w:val="B3 Char"/>
    <w:link w:val="B3"/>
    <w:qFormat/>
    <w:rsid w:val="00295EA4"/>
    <w:rPr>
      <w:lang w:eastAsia="en-GB"/>
    </w:rPr>
  </w:style>
  <w:style w:type="character" w:customStyle="1" w:styleId="normaltextrun">
    <w:name w:val="normaltextrun"/>
    <w:basedOn w:val="DefaultParagraphFont"/>
    <w:rsid w:val="0061070C"/>
  </w:style>
  <w:style w:type="character" w:customStyle="1" w:styleId="eop">
    <w:name w:val="eop"/>
    <w:basedOn w:val="DefaultParagraphFont"/>
    <w:rsid w:val="0061070C"/>
  </w:style>
  <w:style w:type="character" w:styleId="FollowedHyperlink">
    <w:name w:val="FollowedHyperlink"/>
    <w:basedOn w:val="DefaultParagraphFont"/>
    <w:uiPriority w:val="99"/>
    <w:semiHidden/>
    <w:unhideWhenUsed/>
    <w:rsid w:val="00EE538A"/>
    <w:rPr>
      <w:color w:val="954F72" w:themeColor="followedHyperlink"/>
      <w:u w:val="single"/>
    </w:rPr>
  </w:style>
  <w:style w:type="table" w:customStyle="1" w:styleId="TableGrid2">
    <w:name w:val="Table Grid2"/>
    <w:basedOn w:val="TableNormal"/>
    <w:next w:val="TableGrid"/>
    <w:rsid w:val="0003197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92145"/>
    <w:rPr>
      <w:lang w:eastAsia="en-GB"/>
    </w:rPr>
  </w:style>
  <w:style w:type="paragraph" w:customStyle="1" w:styleId="textintend3">
    <w:name w:val="text intend 3"/>
    <w:basedOn w:val="Normal"/>
    <w:rsid w:val="00765D4A"/>
    <w:pPr>
      <w:numPr>
        <w:numId w:val="42"/>
      </w:numPr>
      <w:overflowPunct/>
      <w:autoSpaceDE/>
      <w:autoSpaceDN/>
      <w:adjustRightInd/>
      <w:spacing w:after="120"/>
      <w:jc w:val="both"/>
      <w:textAlignment w:val="auto"/>
    </w:pPr>
    <w:rPr>
      <w:sz w:val="24"/>
      <w:lang w:eastAsia="en-US"/>
    </w:rPr>
  </w:style>
  <w:style w:type="character" w:customStyle="1" w:styleId="EXChar">
    <w:name w:val="EX Char"/>
    <w:link w:val="EX"/>
    <w:qFormat/>
    <w:locked/>
    <w:rsid w:val="00066C16"/>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Template>
  <TotalTime>215</TotalTime>
  <Pages>11</Pages>
  <Words>4548</Words>
  <Characters>25927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Toyota ITC</cp:lastModifiedBy>
  <cp:revision>186</cp:revision>
  <cp:lastPrinted>2002-04-23T23:10:00Z</cp:lastPrinted>
  <dcterms:created xsi:type="dcterms:W3CDTF">2025-05-07T14:18:00Z</dcterms:created>
  <dcterms:modified xsi:type="dcterms:W3CDTF">2025-10-02T11:09:00Z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